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EA9FF" w14:textId="77777777" w:rsidR="00AF2B54" w:rsidRDefault="00AF2B54" w:rsidP="007A6510">
      <w:pPr>
        <w:pStyle w:val="Kopfzeile"/>
        <w:tabs>
          <w:tab w:val="clear" w:pos="4536"/>
          <w:tab w:val="left" w:pos="4820"/>
        </w:tabs>
        <w:spacing w:before="0" w:line="240" w:lineRule="auto"/>
        <w:jc w:val="both"/>
        <w:rPr>
          <w:rStyle w:val="Hyperlink"/>
          <w:rFonts w:cs="Arial"/>
          <w:b/>
          <w:sz w:val="28"/>
          <w:szCs w:val="22"/>
          <w:u w:val="none"/>
        </w:rPr>
      </w:pPr>
    </w:p>
    <w:p w14:paraId="41DC5B7A" w14:textId="74CAFC0E" w:rsidR="00481C9F" w:rsidRPr="002D5B59" w:rsidRDefault="006D083B" w:rsidP="006D083B">
      <w:pPr>
        <w:pStyle w:val="Kopfzeile"/>
        <w:tabs>
          <w:tab w:val="clear" w:pos="4536"/>
          <w:tab w:val="left" w:pos="4820"/>
        </w:tabs>
        <w:spacing w:before="0" w:line="240" w:lineRule="auto"/>
        <w:rPr>
          <w:rStyle w:val="Hyperlink"/>
          <w:rFonts w:cs="Arial"/>
          <w:b/>
          <w:sz w:val="18"/>
          <w:szCs w:val="22"/>
          <w:u w:val="none"/>
        </w:rPr>
      </w:pPr>
      <w:bookmarkStart w:id="0" w:name="_Hlk162270762"/>
      <w:r>
        <w:rPr>
          <w:rStyle w:val="Hyperlink"/>
          <w:rFonts w:cs="Arial"/>
          <w:b/>
          <w:sz w:val="28"/>
          <w:szCs w:val="22"/>
          <w:u w:val="none"/>
        </w:rPr>
        <w:t>Z</w:t>
      </w:r>
      <w:r w:rsidRPr="002D5B59">
        <w:rPr>
          <w:rStyle w:val="Hyperlink"/>
          <w:rFonts w:cs="Arial"/>
          <w:b/>
          <w:sz w:val="28"/>
          <w:szCs w:val="22"/>
          <w:u w:val="none"/>
        </w:rPr>
        <w:t>we</w:t>
      </w:r>
      <w:r>
        <w:rPr>
          <w:rStyle w:val="Hyperlink"/>
          <w:rFonts w:cs="Arial"/>
          <w:b/>
          <w:sz w:val="28"/>
          <w:szCs w:val="22"/>
          <w:u w:val="none"/>
        </w:rPr>
        <w:t>i starke Partner:</w:t>
      </w:r>
      <w:r w:rsidRPr="002D5B59">
        <w:rPr>
          <w:rStyle w:val="Hyperlink"/>
          <w:rFonts w:cs="Arial"/>
          <w:b/>
          <w:sz w:val="28"/>
          <w:szCs w:val="22"/>
          <w:u w:val="none"/>
        </w:rPr>
        <w:t xml:space="preserve"> </w:t>
      </w:r>
      <w:r>
        <w:rPr>
          <w:rStyle w:val="Hyperlink"/>
          <w:rFonts w:cs="Arial"/>
          <w:b/>
          <w:sz w:val="28"/>
          <w:szCs w:val="22"/>
          <w:u w:val="none"/>
        </w:rPr>
        <w:br/>
      </w:r>
      <w:r w:rsidR="002D5B59" w:rsidRPr="002D5B59">
        <w:rPr>
          <w:rStyle w:val="Hyperlink"/>
          <w:rFonts w:cs="Arial"/>
          <w:b/>
          <w:sz w:val="28"/>
          <w:szCs w:val="22"/>
          <w:u w:val="none"/>
        </w:rPr>
        <w:t>„Wohnen im Waldviertel“ &amp; Raiffeisen Immobilien</w:t>
      </w:r>
      <w:r>
        <w:rPr>
          <w:rStyle w:val="Hyperlink"/>
          <w:rFonts w:cs="Arial"/>
          <w:b/>
          <w:sz w:val="28"/>
          <w:szCs w:val="22"/>
          <w:u w:val="none"/>
        </w:rPr>
        <w:br/>
      </w:r>
    </w:p>
    <w:p w14:paraId="6E7458C1" w14:textId="43204440" w:rsidR="004F6429" w:rsidRDefault="004F6429" w:rsidP="004F6429">
      <w:pPr>
        <w:spacing w:line="280" w:lineRule="exact"/>
        <w:rPr>
          <w:rFonts w:cs="Arial"/>
          <w:bCs/>
        </w:rPr>
      </w:pPr>
      <w:r w:rsidRPr="004F6429">
        <w:rPr>
          <w:rFonts w:cs="Arial"/>
          <w:bCs/>
        </w:rPr>
        <w:t xml:space="preserve">Der Verein Interkomm Waldviertel entwickelt und vermarktet seit 2008 unter der Marke „Wohnen im Waldviertel – Wo das Leben neu beginnt.“ den Wohn- und Arbeitsstandort Waldviertel. Mit dem dazugehörigen Wohnservice </w:t>
      </w:r>
      <w:r>
        <w:rPr>
          <w:rFonts w:cs="Arial"/>
          <w:bCs/>
        </w:rPr>
        <w:t>für Interessierte födert</w:t>
      </w:r>
      <w:r w:rsidRPr="004F6429">
        <w:rPr>
          <w:rFonts w:cs="Arial"/>
          <w:bCs/>
        </w:rPr>
        <w:t xml:space="preserve"> die langfristig angelegte Initiative Zuzug und Rückkehr </w:t>
      </w:r>
      <w:r>
        <w:rPr>
          <w:rFonts w:cs="Arial"/>
          <w:bCs/>
        </w:rPr>
        <w:t>und steigert</w:t>
      </w:r>
      <w:r w:rsidRPr="004F6429">
        <w:rPr>
          <w:rFonts w:cs="Arial"/>
          <w:bCs/>
        </w:rPr>
        <w:t xml:space="preserve"> die Nachfrage nach Immobilien und Jobangeboten in der Region.</w:t>
      </w:r>
      <w:r>
        <w:rPr>
          <w:rFonts w:cs="Arial"/>
          <w:bCs/>
        </w:rPr>
        <w:br/>
      </w:r>
      <w:r w:rsidRPr="004F6429">
        <w:rPr>
          <w:rFonts w:cs="Arial"/>
          <w:bCs/>
        </w:rPr>
        <w:t xml:space="preserve">Der </w:t>
      </w:r>
      <w:r>
        <w:rPr>
          <w:rFonts w:cs="Arial"/>
          <w:bCs/>
        </w:rPr>
        <w:t>„</w:t>
      </w:r>
      <w:r w:rsidRPr="004F6429">
        <w:rPr>
          <w:rFonts w:cs="Arial"/>
          <w:bCs/>
        </w:rPr>
        <w:t>Verein zur Förderung kommunaler Zusammenarbeit</w:t>
      </w:r>
      <w:r>
        <w:rPr>
          <w:rFonts w:cs="Arial"/>
          <w:bCs/>
        </w:rPr>
        <w:t xml:space="preserve">“ </w:t>
      </w:r>
      <w:r w:rsidRPr="004F6429">
        <w:rPr>
          <w:rFonts w:cs="Arial"/>
          <w:bCs/>
        </w:rPr>
        <w:t>wurde 1999 von fünf Waldviertler Gemeinden gegründet und ist Träger der Projekte „Wohnen im Waldviertel“ und „Community Nursing“. Heute zählen 66 Gemeinden zu</w:t>
      </w:r>
      <w:r>
        <w:rPr>
          <w:rFonts w:cs="Arial"/>
          <w:bCs/>
        </w:rPr>
        <w:t xml:space="preserve"> dieser starken </w:t>
      </w:r>
      <w:r w:rsidRPr="004F6429">
        <w:rPr>
          <w:rFonts w:cs="Arial"/>
          <w:bCs/>
        </w:rPr>
        <w:t>Solidargemeinschaft und machen den Verein zu einer der größten interkommunalen Kooperationen Europas. Ziel ist der Erfahrungsaustausch zwischen den Gemeinden, die gemeinsame Nutzung von Wissen und Ressourcen sowie die Entwicklung und Umsetzung gemeinsamer Projekte. Das Themenspektrum reicht von Wohnstandortvermarktung und Leerstandsmanagement über Gemeindefinanzen und Digitalisierung bis zur Weiterentwicklung der Gesundheitsregion Waldviertel und dem Projekt Community Nursing. Diese Vielfalt unterstreicht die Bedeutung der interkommunalen Zusammenarbeit für die Entwicklung der Region.</w:t>
      </w:r>
    </w:p>
    <w:p w14:paraId="65A58D83" w14:textId="2F0B056F" w:rsidR="0079504C" w:rsidRPr="000861F7" w:rsidRDefault="000861F7" w:rsidP="000861F7">
      <w:pPr>
        <w:spacing w:line="280" w:lineRule="exact"/>
        <w:rPr>
          <w:rStyle w:val="Hyperlink"/>
          <w:u w:val="none"/>
        </w:rPr>
      </w:pPr>
      <w:r w:rsidRPr="000861F7">
        <w:t>Raiffe</w:t>
      </w:r>
      <w:r w:rsidR="003C5F93">
        <w:t>i</w:t>
      </w:r>
      <w:r w:rsidRPr="000861F7">
        <w:t xml:space="preserve">sen Immobilien unterstützt die Initiative „Wohnen im Waldviertel“ als </w:t>
      </w:r>
      <w:r>
        <w:t xml:space="preserve">Partner aus der Immobilienwirtschaft. Regionalentwicklung und Immobilien-Know-how gehen so eine sinnvolle Verbindung ein. </w:t>
      </w:r>
      <w:r w:rsidR="00481C9F" w:rsidRPr="0085128C">
        <w:rPr>
          <w:rFonts w:cs="Arial"/>
        </w:rPr>
        <w:t>Die Raiffeisen Immobilien Vermittlung Ges.m.b.H. (RIV) ist Teil des Unternehmensverbundes der Raiffeisenbankengruppe Niederösterreich-Wien und Burgenland und als Immobilientreuhänder der Gruppe für Niederösterreich, Wien und das Burgenland zuständig. Sie bietet umfassenden Service in allen Fragen rund um Immobilien – von der Objektsuche über Verkauf/Vermietung bis zu Bewertungsgutachte</w:t>
      </w:r>
      <w:r w:rsidR="00481C9F">
        <w:rPr>
          <w:rFonts w:cs="Arial"/>
        </w:rPr>
        <w:t>n und Investmentimmobilien. 20</w:t>
      </w:r>
      <w:r w:rsidR="0077077D">
        <w:rPr>
          <w:rFonts w:cs="Arial"/>
        </w:rPr>
        <w:t>2</w:t>
      </w:r>
      <w:r w:rsidR="00966572">
        <w:rPr>
          <w:rFonts w:cs="Arial"/>
        </w:rPr>
        <w:t>5</w:t>
      </w:r>
      <w:r w:rsidR="00481C9F">
        <w:rPr>
          <w:rFonts w:cs="Arial"/>
        </w:rPr>
        <w:t xml:space="preserve"> wickelten die </w:t>
      </w:r>
      <w:r w:rsidR="007533CA">
        <w:rPr>
          <w:rFonts w:cs="Arial"/>
        </w:rPr>
        <w:t>6</w:t>
      </w:r>
      <w:r w:rsidR="002034F0">
        <w:rPr>
          <w:rFonts w:cs="Arial"/>
        </w:rPr>
        <w:t>7</w:t>
      </w:r>
      <w:r w:rsidR="00481C9F">
        <w:rPr>
          <w:rFonts w:cs="Arial"/>
        </w:rPr>
        <w:t xml:space="preserve"> Mitarbeiter</w:t>
      </w:r>
      <w:r w:rsidR="00711C4B">
        <w:rPr>
          <w:rFonts w:cs="Arial"/>
        </w:rPr>
        <w:t>:</w:t>
      </w:r>
      <w:r w:rsidR="00481C9F">
        <w:rPr>
          <w:rFonts w:cs="Arial"/>
        </w:rPr>
        <w:t xml:space="preserve">nnen rund </w:t>
      </w:r>
      <w:r w:rsidR="002B7F91">
        <w:rPr>
          <w:rFonts w:cs="Arial"/>
        </w:rPr>
        <w:t>3.000</w:t>
      </w:r>
      <w:r w:rsidR="00481C9F" w:rsidRPr="0085128C">
        <w:rPr>
          <w:rFonts w:cs="Arial"/>
        </w:rPr>
        <w:t xml:space="preserve"> Immobilientransaktione</w:t>
      </w:r>
      <w:r w:rsidR="00481C9F">
        <w:rPr>
          <w:rFonts w:cs="Arial"/>
        </w:rPr>
        <w:t xml:space="preserve">n und </w:t>
      </w:r>
      <w:r w:rsidR="002B7F91">
        <w:rPr>
          <w:rFonts w:cs="Arial"/>
        </w:rPr>
        <w:t xml:space="preserve">-Bewertungen </w:t>
      </w:r>
      <w:r w:rsidR="00481C9F" w:rsidRPr="0085128C">
        <w:rPr>
          <w:rFonts w:cs="Arial"/>
        </w:rPr>
        <w:t xml:space="preserve">ab. Der Wert der dabei vermittelten Immobilien betrug </w:t>
      </w:r>
      <w:r w:rsidR="00481C9F">
        <w:rPr>
          <w:rFonts w:cs="Arial"/>
        </w:rPr>
        <w:t>über 1</w:t>
      </w:r>
      <w:r w:rsidR="002034F0">
        <w:rPr>
          <w:rFonts w:cs="Arial"/>
        </w:rPr>
        <w:t>31</w:t>
      </w:r>
      <w:r w:rsidR="00481C9F" w:rsidRPr="0085128C">
        <w:rPr>
          <w:rFonts w:cs="Arial"/>
        </w:rPr>
        <w:t xml:space="preserve"> Mio Euro. </w:t>
      </w:r>
      <w:r>
        <w:rPr>
          <w:rFonts w:cs="Arial"/>
        </w:rPr>
        <w:t xml:space="preserve">Die RIV ist mit einem Netz von </w:t>
      </w:r>
      <w:r w:rsidR="00711C4B">
        <w:rPr>
          <w:rFonts w:cs="Arial"/>
        </w:rPr>
        <w:t>1</w:t>
      </w:r>
      <w:r w:rsidR="00421442">
        <w:rPr>
          <w:rFonts w:cs="Arial"/>
        </w:rPr>
        <w:t>7</w:t>
      </w:r>
      <w:r>
        <w:rPr>
          <w:rFonts w:cs="Arial"/>
        </w:rPr>
        <w:t xml:space="preserve"> Kompetenzzentren in ganz Ostösterreich präsent, darunter auch in Zwettl. </w:t>
      </w:r>
      <w:r w:rsidR="00481C9F" w:rsidRPr="0085128C">
        <w:rPr>
          <w:rFonts w:cs="Arial"/>
        </w:rPr>
        <w:t xml:space="preserve">Unter der Dachmarke Raiffeisen Immobilien arbeitet </w:t>
      </w:r>
      <w:r w:rsidR="00C86164">
        <w:rPr>
          <w:rFonts w:cs="Arial"/>
        </w:rPr>
        <w:t xml:space="preserve">sie </w:t>
      </w:r>
      <w:r w:rsidR="00481C9F" w:rsidRPr="0085128C">
        <w:rPr>
          <w:rFonts w:cs="Arial"/>
        </w:rPr>
        <w:t>eng mit den Raiffeisen-Immobilienmaklern und -Treuhand-Gesellschaften aus den anderen Bundesländern zusammen und ist somit Teil des erfolgreichsten Immobilienmakler</w:t>
      </w:r>
      <w:r w:rsidR="00481C9F">
        <w:rPr>
          <w:rFonts w:cs="Arial"/>
        </w:rPr>
        <w:t>-Verbundes Österreichs: 2</w:t>
      </w:r>
      <w:r w:rsidR="00421442">
        <w:rPr>
          <w:rFonts w:cs="Arial"/>
        </w:rPr>
        <w:t>9</w:t>
      </w:r>
      <w:r w:rsidR="00E84ACE">
        <w:rPr>
          <w:rFonts w:cs="Arial"/>
        </w:rPr>
        <w:t>5</w:t>
      </w:r>
      <w:r w:rsidR="00481C9F" w:rsidRPr="0085128C">
        <w:rPr>
          <w:rFonts w:cs="Arial"/>
        </w:rPr>
        <w:t xml:space="preserve"> Mitarbeite</w:t>
      </w:r>
      <w:r w:rsidR="00711C4B">
        <w:rPr>
          <w:rFonts w:cs="Arial"/>
        </w:rPr>
        <w:t>nde</w:t>
      </w:r>
      <w:r w:rsidR="00481C9F" w:rsidRPr="0085128C">
        <w:rPr>
          <w:rFonts w:cs="Arial"/>
        </w:rPr>
        <w:t>, davon rund 1</w:t>
      </w:r>
      <w:r w:rsidR="00711C4B">
        <w:rPr>
          <w:rFonts w:cs="Arial"/>
        </w:rPr>
        <w:t>6</w:t>
      </w:r>
      <w:r w:rsidR="00481C9F" w:rsidRPr="0085128C">
        <w:rPr>
          <w:rFonts w:cs="Arial"/>
        </w:rPr>
        <w:t>0 Makler</w:t>
      </w:r>
      <w:r w:rsidR="00711C4B">
        <w:rPr>
          <w:rFonts w:cs="Arial"/>
        </w:rPr>
        <w:t>:i</w:t>
      </w:r>
      <w:r w:rsidR="00481C9F" w:rsidRPr="0085128C">
        <w:rPr>
          <w:rFonts w:cs="Arial"/>
        </w:rPr>
        <w:t>nne</w:t>
      </w:r>
      <w:r w:rsidR="00481C9F">
        <w:rPr>
          <w:rFonts w:cs="Arial"/>
        </w:rPr>
        <w:t>n und Bewerter</w:t>
      </w:r>
      <w:r w:rsidR="00711C4B">
        <w:rPr>
          <w:rFonts w:cs="Arial"/>
        </w:rPr>
        <w:t>:i</w:t>
      </w:r>
      <w:r w:rsidR="00481C9F">
        <w:rPr>
          <w:rFonts w:cs="Arial"/>
        </w:rPr>
        <w:t xml:space="preserve">nnen, sind an </w:t>
      </w:r>
      <w:r w:rsidR="00E84ACE">
        <w:rPr>
          <w:rFonts w:cs="Arial"/>
        </w:rPr>
        <w:t>über 100</w:t>
      </w:r>
      <w:r w:rsidR="00481C9F" w:rsidRPr="0085128C">
        <w:rPr>
          <w:rFonts w:cs="Arial"/>
        </w:rPr>
        <w:t xml:space="preserve"> Standorten in ganz Österreich für Raiffeisen Immobilien Österreich tätig.</w:t>
      </w:r>
      <w:bookmarkEnd w:id="0"/>
    </w:p>
    <w:sectPr w:rsidR="0079504C" w:rsidRPr="000861F7" w:rsidSect="00A130DD">
      <w:headerReference w:type="default" r:id="rId11"/>
      <w:footerReference w:type="default" r:id="rId12"/>
      <w:pgSz w:w="11906" w:h="16838"/>
      <w:pgMar w:top="2640" w:right="1417" w:bottom="1134" w:left="141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25B17" w14:textId="77777777" w:rsidR="00523C3F" w:rsidRDefault="00523C3F">
      <w:r>
        <w:separator/>
      </w:r>
    </w:p>
  </w:endnote>
  <w:endnote w:type="continuationSeparator" w:id="0">
    <w:p w14:paraId="3CB540C7" w14:textId="77777777" w:rsidR="00523C3F" w:rsidRDefault="00523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6140612"/>
      <w:docPartObj>
        <w:docPartGallery w:val="Page Numbers (Bottom of Page)"/>
        <w:docPartUnique/>
      </w:docPartObj>
    </w:sdtPr>
    <w:sdtContent>
      <w:sdt>
        <w:sdtPr>
          <w:rPr>
            <w:sz w:val="16"/>
            <w:szCs w:val="16"/>
          </w:rPr>
          <w:id w:val="1021177321"/>
          <w:docPartObj>
            <w:docPartGallery w:val="Page Numbers (Top of Page)"/>
            <w:docPartUnique/>
          </w:docPartObj>
        </w:sdtPr>
        <w:sdtContent>
          <w:sdt>
            <w:sdtPr>
              <w:rPr>
                <w:sz w:val="16"/>
                <w:szCs w:val="16"/>
              </w:rPr>
              <w:id w:val="1952517416"/>
              <w:docPartObj>
                <w:docPartGallery w:val="Page Numbers (Bottom of Page)"/>
                <w:docPartUnique/>
              </w:docPartObj>
            </w:sdtPr>
            <w:sdtContent>
              <w:sdt>
                <w:sdtPr>
                  <w:rPr>
                    <w:sz w:val="16"/>
                    <w:szCs w:val="16"/>
                  </w:rPr>
                  <w:id w:val="342667528"/>
                  <w:docPartObj>
                    <w:docPartGallery w:val="Page Numbers (Top of Page)"/>
                    <w:docPartUnique/>
                  </w:docPartObj>
                </w:sdtPr>
                <w:sdtContent>
                  <w:p w14:paraId="565328E2" w14:textId="29173037" w:rsidR="002D5B59" w:rsidRPr="00A130DD" w:rsidRDefault="002D5B59" w:rsidP="00A95CE8">
                    <w:pPr>
                      <w:pStyle w:val="Fuzeile"/>
                      <w:rPr>
                        <w:sz w:val="16"/>
                        <w:szCs w:val="16"/>
                      </w:rPr>
                    </w:pPr>
                    <w:r>
                      <w:rPr>
                        <w:sz w:val="16"/>
                        <w:szCs w:val="16"/>
                      </w:rPr>
                      <w:t>Raiffeisen Immobilien Vermittlung Ges.m.b.H.</w:t>
                    </w:r>
                    <w:r>
                      <w:rPr>
                        <w:sz w:val="16"/>
                        <w:szCs w:val="16"/>
                      </w:rPr>
                      <w:tab/>
                    </w:r>
                    <w:r>
                      <w:rPr>
                        <w:sz w:val="16"/>
                        <w:szCs w:val="16"/>
                      </w:rPr>
                      <w:tab/>
                      <w:t>Initiative „Wohnen im Waldviertel“</w:t>
                    </w:r>
                    <w:r>
                      <w:rPr>
                        <w:sz w:val="16"/>
                        <w:szCs w:val="16"/>
                      </w:rPr>
                      <w:br/>
                      <w:t>F.-W.-Raiffeisen-Platz 1, 1020 Wien │ t 0517 517</w:t>
                    </w:r>
                    <w:r>
                      <w:rPr>
                        <w:sz w:val="16"/>
                        <w:szCs w:val="16"/>
                      </w:rPr>
                      <w:tab/>
                    </w:r>
                    <w:r>
                      <w:rPr>
                        <w:sz w:val="16"/>
                        <w:szCs w:val="16"/>
                      </w:rPr>
                      <w:tab/>
                      <w:t xml:space="preserve">Florianigasse 7, 3580 Horn │ t 0664 / </w:t>
                    </w:r>
                    <w:r w:rsidRPr="00BE6814">
                      <w:rPr>
                        <w:sz w:val="16"/>
                        <w:szCs w:val="16"/>
                      </w:rPr>
                      <w:t>230</w:t>
                    </w:r>
                    <w:r>
                      <w:rPr>
                        <w:sz w:val="16"/>
                        <w:szCs w:val="16"/>
                      </w:rPr>
                      <w:t xml:space="preserve"> </w:t>
                    </w:r>
                    <w:r w:rsidRPr="00BE6814">
                      <w:rPr>
                        <w:sz w:val="16"/>
                        <w:szCs w:val="16"/>
                      </w:rPr>
                      <w:t>58</w:t>
                    </w:r>
                    <w:r>
                      <w:rPr>
                        <w:sz w:val="16"/>
                        <w:szCs w:val="16"/>
                      </w:rPr>
                      <w:t xml:space="preserve"> </w:t>
                    </w:r>
                    <w:r w:rsidRPr="00BE6814">
                      <w:rPr>
                        <w:sz w:val="16"/>
                        <w:szCs w:val="16"/>
                      </w:rPr>
                      <w:t>70</w:t>
                    </w:r>
                    <w:r>
                      <w:rPr>
                        <w:sz w:val="16"/>
                        <w:szCs w:val="16"/>
                      </w:rPr>
                      <w:br/>
                      <w:t xml:space="preserve">FN 90559a │ Handelsgericht Wien </w:t>
                    </w:r>
                    <w:r>
                      <w:rPr>
                        <w:sz w:val="16"/>
                        <w:szCs w:val="16"/>
                      </w:rPr>
                      <w:tab/>
                    </w:r>
                    <w:r>
                      <w:rPr>
                        <w:sz w:val="16"/>
                        <w:szCs w:val="16"/>
                      </w:rPr>
                      <w:tab/>
                      <w:t xml:space="preserve">ZVR-Zahl: 119134638 BH </w:t>
                    </w:r>
                    <w:r w:rsidR="00F42B3E">
                      <w:rPr>
                        <w:sz w:val="16"/>
                        <w:szCs w:val="16"/>
                      </w:rPr>
                      <w:t>Gmünd</w:t>
                    </w:r>
                    <w:r>
                      <w:rPr>
                        <w:sz w:val="16"/>
                        <w:szCs w:val="16"/>
                      </w:rPr>
                      <w:br/>
                    </w:r>
                    <w:hyperlink r:id="rId1" w:history="1">
                      <w:r w:rsidR="007E6689" w:rsidRPr="000D0D08">
                        <w:rPr>
                          <w:rStyle w:val="Hyperlink"/>
                          <w:sz w:val="16"/>
                          <w:szCs w:val="16"/>
                        </w:rPr>
                        <w:t>www.raiffeisen-immobilien.at</w:t>
                      </w:r>
                    </w:hyperlink>
                    <w:r>
                      <w:rPr>
                        <w:sz w:val="16"/>
                        <w:szCs w:val="16"/>
                      </w:rPr>
                      <w:tab/>
                    </w:r>
                    <w:r>
                      <w:rPr>
                        <w:sz w:val="16"/>
                        <w:szCs w:val="16"/>
                      </w:rPr>
                      <w:tab/>
                    </w:r>
                    <w:hyperlink r:id="rId2" w:history="1">
                      <w:r w:rsidRPr="00E31858">
                        <w:rPr>
                          <w:rStyle w:val="Hyperlink"/>
                          <w:sz w:val="16"/>
                          <w:szCs w:val="16"/>
                        </w:rPr>
                        <w:t>www.wohnen-im-waldviertel.at</w:t>
                      </w:r>
                    </w:hyperlink>
                  </w:p>
                </w:sdtContent>
              </w:sdt>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42C29" w14:textId="77777777" w:rsidR="00523C3F" w:rsidRDefault="00523C3F">
      <w:r>
        <w:separator/>
      </w:r>
    </w:p>
  </w:footnote>
  <w:footnote w:type="continuationSeparator" w:id="0">
    <w:p w14:paraId="0B5888A9" w14:textId="77777777" w:rsidR="00523C3F" w:rsidRDefault="00523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78AD" w14:textId="6813EA7B" w:rsidR="002D5B59" w:rsidRDefault="00E53753">
    <w:pPr>
      <w:pStyle w:val="Kopfzeile"/>
    </w:pPr>
    <w:r>
      <w:rPr>
        <w:noProof/>
        <w:lang w:val="de-AT" w:eastAsia="de-AT"/>
      </w:rPr>
      <w:drawing>
        <wp:anchor distT="0" distB="0" distL="114300" distR="114300" simplePos="0" relativeHeight="251661312" behindDoc="1" locked="0" layoutInCell="1" allowOverlap="1" wp14:anchorId="2E6E02C4" wp14:editId="6FCAB71A">
          <wp:simplePos x="0" y="0"/>
          <wp:positionH relativeFrom="column">
            <wp:posOffset>-133350</wp:posOffset>
          </wp:positionH>
          <wp:positionV relativeFrom="paragraph">
            <wp:posOffset>115570</wp:posOffset>
          </wp:positionV>
          <wp:extent cx="1764000" cy="554400"/>
          <wp:effectExtent l="0" t="0" r="8255" b="0"/>
          <wp:wrapTight wrapText="bothSides">
            <wp:wrapPolygon edited="0">
              <wp:start x="14234" y="0"/>
              <wp:lineTo x="3033" y="5938"/>
              <wp:lineTo x="1167" y="7423"/>
              <wp:lineTo x="1167" y="11876"/>
              <wp:lineTo x="0" y="14845"/>
              <wp:lineTo x="0" y="20784"/>
              <wp:lineTo x="21468" y="20784"/>
              <wp:lineTo x="21468" y="0"/>
              <wp:lineTo x="14234" y="0"/>
            </wp:wrapPolygon>
          </wp:wrapTight>
          <wp:docPr id="54037910" name="Grafik 1" descr="Ein Bild, das Grafiken, Logo, Symbo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7910" name="Grafik 1" descr="Ein Bild, das Grafiken, Logo, Symbol,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64000" cy="554400"/>
                  </a:xfrm>
                  <a:prstGeom prst="rect">
                    <a:avLst/>
                  </a:prstGeom>
                </pic:spPr>
              </pic:pic>
            </a:graphicData>
          </a:graphic>
          <wp14:sizeRelH relativeFrom="margin">
            <wp14:pctWidth>0</wp14:pctWidth>
          </wp14:sizeRelH>
          <wp14:sizeRelV relativeFrom="margin">
            <wp14:pctHeight>0</wp14:pctHeight>
          </wp14:sizeRelV>
        </wp:anchor>
      </w:drawing>
    </w:r>
    <w:r w:rsidR="009E3725">
      <w:rPr>
        <w:noProof/>
      </w:rPr>
      <w:drawing>
        <wp:anchor distT="0" distB="0" distL="114300" distR="114300" simplePos="0" relativeHeight="251659264" behindDoc="1" locked="0" layoutInCell="1" allowOverlap="1" wp14:anchorId="0E4B95DD" wp14:editId="1F8EA907">
          <wp:simplePos x="0" y="0"/>
          <wp:positionH relativeFrom="column">
            <wp:posOffset>3249930</wp:posOffset>
          </wp:positionH>
          <wp:positionV relativeFrom="paragraph">
            <wp:posOffset>-185261</wp:posOffset>
          </wp:positionV>
          <wp:extent cx="2483485" cy="982345"/>
          <wp:effectExtent l="0" t="0" r="0" b="8255"/>
          <wp:wrapTight wrapText="bothSides">
            <wp:wrapPolygon edited="0">
              <wp:start x="18557" y="0"/>
              <wp:lineTo x="15077" y="4189"/>
              <wp:lineTo x="14415" y="5445"/>
              <wp:lineTo x="0" y="8378"/>
              <wp:lineTo x="0" y="17593"/>
              <wp:lineTo x="6296" y="20106"/>
              <wp:lineTo x="6462" y="21363"/>
              <wp:lineTo x="19717" y="21363"/>
              <wp:lineTo x="19551" y="20106"/>
              <wp:lineTo x="20379" y="13404"/>
              <wp:lineTo x="21374" y="12147"/>
              <wp:lineTo x="21374" y="10472"/>
              <wp:lineTo x="21042" y="6702"/>
              <wp:lineTo x="19717" y="0"/>
              <wp:lineTo x="18557" y="0"/>
            </wp:wrapPolygon>
          </wp:wrapTight>
          <wp:docPr id="2102931300"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31300" name="Grafik 1" descr="Ein Bild, das Text, Schrift, Grafiken,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83485" cy="9823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DD3"/>
    <w:multiLevelType w:val="hybridMultilevel"/>
    <w:tmpl w:val="9CFE40CC"/>
    <w:lvl w:ilvl="0" w:tplc="B0982D86">
      <w:start w:val="1"/>
      <w:numFmt w:val="bullet"/>
      <w:lvlText w:val=""/>
      <w:lvlJc w:val="left"/>
      <w:pPr>
        <w:ind w:left="720" w:hanging="3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1E6600A"/>
    <w:multiLevelType w:val="hybridMultilevel"/>
    <w:tmpl w:val="627A6C5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2E141C"/>
    <w:multiLevelType w:val="hybridMultilevel"/>
    <w:tmpl w:val="55DC5DFE"/>
    <w:lvl w:ilvl="0" w:tplc="B0982D86">
      <w:start w:val="1"/>
      <w:numFmt w:val="bullet"/>
      <w:lvlText w:val=""/>
      <w:lvlJc w:val="left"/>
      <w:pPr>
        <w:ind w:left="1620" w:hanging="12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052048B"/>
    <w:multiLevelType w:val="hybridMultilevel"/>
    <w:tmpl w:val="918AC462"/>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A6F21C6"/>
    <w:multiLevelType w:val="hybridMultilevel"/>
    <w:tmpl w:val="25F45BF6"/>
    <w:lvl w:ilvl="0" w:tplc="47BECA5E">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4671274"/>
    <w:multiLevelType w:val="hybridMultilevel"/>
    <w:tmpl w:val="1A160B68"/>
    <w:lvl w:ilvl="0" w:tplc="68A88E7C">
      <w:numFmt w:val="bullet"/>
      <w:lvlText w:val="•"/>
      <w:lvlJc w:val="left"/>
      <w:pPr>
        <w:ind w:left="1980" w:hanging="1260"/>
      </w:pPr>
      <w:rPr>
        <w:rFonts w:ascii="Verdana" w:eastAsia="Cambria" w:hAnsi="Verdana" w:cs="Times New Roman"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6" w15:restartNumberingAfterBreak="0">
    <w:nsid w:val="70F5466E"/>
    <w:multiLevelType w:val="hybridMultilevel"/>
    <w:tmpl w:val="587C11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68A4E06"/>
    <w:multiLevelType w:val="hybridMultilevel"/>
    <w:tmpl w:val="1188EECA"/>
    <w:lvl w:ilvl="0" w:tplc="043849D6">
      <w:numFmt w:val="bullet"/>
      <w:lvlText w:val="-"/>
      <w:lvlJc w:val="left"/>
      <w:pPr>
        <w:ind w:left="720" w:hanging="3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6A43691"/>
    <w:multiLevelType w:val="hybridMultilevel"/>
    <w:tmpl w:val="2884A1F6"/>
    <w:lvl w:ilvl="0" w:tplc="EB4C4B38">
      <w:start w:val="1"/>
      <w:numFmt w:val="bullet"/>
      <w:lvlText w:val=""/>
      <w:lvlJc w:val="left"/>
      <w:pPr>
        <w:ind w:left="720" w:hanging="360"/>
      </w:pPr>
      <w:rPr>
        <w:rFonts w:ascii="Wingdings" w:hAnsi="Wingdings" w:hint="default"/>
        <w:color w:val="FFC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B134F20"/>
    <w:multiLevelType w:val="hybridMultilevel"/>
    <w:tmpl w:val="81CA7F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C452D10"/>
    <w:multiLevelType w:val="hybridMultilevel"/>
    <w:tmpl w:val="DABCE6EC"/>
    <w:lvl w:ilvl="0" w:tplc="B0982D86">
      <w:start w:val="1"/>
      <w:numFmt w:val="bullet"/>
      <w:lvlText w:val=""/>
      <w:lvlJc w:val="left"/>
      <w:pPr>
        <w:ind w:left="1065" w:hanging="705"/>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D4F1DBD"/>
    <w:multiLevelType w:val="hybridMultilevel"/>
    <w:tmpl w:val="09F2E5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E4907A0"/>
    <w:multiLevelType w:val="hybridMultilevel"/>
    <w:tmpl w:val="6DB06A1C"/>
    <w:lvl w:ilvl="0" w:tplc="68A88E7C">
      <w:numFmt w:val="bullet"/>
      <w:lvlText w:val="•"/>
      <w:lvlJc w:val="left"/>
      <w:pPr>
        <w:ind w:left="1620" w:hanging="1260"/>
      </w:pPr>
      <w:rPr>
        <w:rFonts w:ascii="Verdana" w:eastAsia="Cambria" w:hAnsi="Verdana"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93488592">
    <w:abstractNumId w:val="9"/>
  </w:num>
  <w:num w:numId="2" w16cid:durableId="713699590">
    <w:abstractNumId w:val="3"/>
  </w:num>
  <w:num w:numId="3" w16cid:durableId="457726954">
    <w:abstractNumId w:val="5"/>
  </w:num>
  <w:num w:numId="4" w16cid:durableId="1898859139">
    <w:abstractNumId w:val="12"/>
  </w:num>
  <w:num w:numId="5" w16cid:durableId="577399667">
    <w:abstractNumId w:val="6"/>
  </w:num>
  <w:num w:numId="6" w16cid:durableId="412123098">
    <w:abstractNumId w:val="4"/>
  </w:num>
  <w:num w:numId="7" w16cid:durableId="512377692">
    <w:abstractNumId w:val="2"/>
  </w:num>
  <w:num w:numId="8" w16cid:durableId="71852637">
    <w:abstractNumId w:val="7"/>
  </w:num>
  <w:num w:numId="9" w16cid:durableId="332997961">
    <w:abstractNumId w:val="1"/>
  </w:num>
  <w:num w:numId="10" w16cid:durableId="167794967">
    <w:abstractNumId w:val="8"/>
  </w:num>
  <w:num w:numId="11" w16cid:durableId="251669803">
    <w:abstractNumId w:val="11"/>
  </w:num>
  <w:num w:numId="12" w16cid:durableId="409352530">
    <w:abstractNumId w:val="10"/>
  </w:num>
  <w:num w:numId="13" w16cid:durableId="195201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EDF"/>
    <w:rsid w:val="0002455E"/>
    <w:rsid w:val="000258A0"/>
    <w:rsid w:val="0003563B"/>
    <w:rsid w:val="0004469F"/>
    <w:rsid w:val="000704B7"/>
    <w:rsid w:val="00080BC9"/>
    <w:rsid w:val="000861F7"/>
    <w:rsid w:val="000A333D"/>
    <w:rsid w:val="000A3B7D"/>
    <w:rsid w:val="000A7806"/>
    <w:rsid w:val="000B2EBD"/>
    <w:rsid w:val="000C6A50"/>
    <w:rsid w:val="000E28F1"/>
    <w:rsid w:val="000F1340"/>
    <w:rsid w:val="000F2F3D"/>
    <w:rsid w:val="000F720E"/>
    <w:rsid w:val="0013108A"/>
    <w:rsid w:val="00134758"/>
    <w:rsid w:val="00135310"/>
    <w:rsid w:val="001425C0"/>
    <w:rsid w:val="00146022"/>
    <w:rsid w:val="00152072"/>
    <w:rsid w:val="00154C0F"/>
    <w:rsid w:val="0015633A"/>
    <w:rsid w:val="00161465"/>
    <w:rsid w:val="001B059A"/>
    <w:rsid w:val="001B5133"/>
    <w:rsid w:val="001F28BA"/>
    <w:rsid w:val="00203434"/>
    <w:rsid w:val="002034F0"/>
    <w:rsid w:val="00214943"/>
    <w:rsid w:val="00237B61"/>
    <w:rsid w:val="0026691C"/>
    <w:rsid w:val="002717DF"/>
    <w:rsid w:val="00274AF6"/>
    <w:rsid w:val="00281AC9"/>
    <w:rsid w:val="00284FDE"/>
    <w:rsid w:val="002855AD"/>
    <w:rsid w:val="002974FD"/>
    <w:rsid w:val="00297F74"/>
    <w:rsid w:val="002B7F91"/>
    <w:rsid w:val="002D5B59"/>
    <w:rsid w:val="002E2E94"/>
    <w:rsid w:val="002F4923"/>
    <w:rsid w:val="00300DE9"/>
    <w:rsid w:val="003022C9"/>
    <w:rsid w:val="003037BB"/>
    <w:rsid w:val="003137E7"/>
    <w:rsid w:val="00315C37"/>
    <w:rsid w:val="00324C4B"/>
    <w:rsid w:val="003311CE"/>
    <w:rsid w:val="00352FC8"/>
    <w:rsid w:val="003974F6"/>
    <w:rsid w:val="003B2DC7"/>
    <w:rsid w:val="003B58F4"/>
    <w:rsid w:val="003C1A17"/>
    <w:rsid w:val="003C5F93"/>
    <w:rsid w:val="003E35E2"/>
    <w:rsid w:val="003E4717"/>
    <w:rsid w:val="003F4A24"/>
    <w:rsid w:val="0041400E"/>
    <w:rsid w:val="0041685D"/>
    <w:rsid w:val="00416C48"/>
    <w:rsid w:val="00421442"/>
    <w:rsid w:val="00432843"/>
    <w:rsid w:val="0043719A"/>
    <w:rsid w:val="0044195E"/>
    <w:rsid w:val="004431D4"/>
    <w:rsid w:val="0047468E"/>
    <w:rsid w:val="00481C9F"/>
    <w:rsid w:val="004827A2"/>
    <w:rsid w:val="004B22F5"/>
    <w:rsid w:val="004B5240"/>
    <w:rsid w:val="004C1B9C"/>
    <w:rsid w:val="004C22AF"/>
    <w:rsid w:val="004C5ADD"/>
    <w:rsid w:val="004D4101"/>
    <w:rsid w:val="004D5ED6"/>
    <w:rsid w:val="004F6429"/>
    <w:rsid w:val="00500E3A"/>
    <w:rsid w:val="00507244"/>
    <w:rsid w:val="0050750D"/>
    <w:rsid w:val="00512BAE"/>
    <w:rsid w:val="00523C3F"/>
    <w:rsid w:val="0054306B"/>
    <w:rsid w:val="005641E6"/>
    <w:rsid w:val="00570524"/>
    <w:rsid w:val="005805CC"/>
    <w:rsid w:val="00594B34"/>
    <w:rsid w:val="005A206E"/>
    <w:rsid w:val="005A49D5"/>
    <w:rsid w:val="005C63A9"/>
    <w:rsid w:val="005D659A"/>
    <w:rsid w:val="005E62F3"/>
    <w:rsid w:val="005F626F"/>
    <w:rsid w:val="00603FF4"/>
    <w:rsid w:val="00627827"/>
    <w:rsid w:val="00660EDF"/>
    <w:rsid w:val="00661140"/>
    <w:rsid w:val="00687FA9"/>
    <w:rsid w:val="006B2D30"/>
    <w:rsid w:val="006B5F27"/>
    <w:rsid w:val="006B627F"/>
    <w:rsid w:val="006D083B"/>
    <w:rsid w:val="006D0F2F"/>
    <w:rsid w:val="006D2025"/>
    <w:rsid w:val="006D58DC"/>
    <w:rsid w:val="006E1818"/>
    <w:rsid w:val="00711C4B"/>
    <w:rsid w:val="00720650"/>
    <w:rsid w:val="007401E6"/>
    <w:rsid w:val="007533CA"/>
    <w:rsid w:val="0075762C"/>
    <w:rsid w:val="00766E79"/>
    <w:rsid w:val="0077077D"/>
    <w:rsid w:val="0079504C"/>
    <w:rsid w:val="00797538"/>
    <w:rsid w:val="007A6510"/>
    <w:rsid w:val="007B5A26"/>
    <w:rsid w:val="007C22A0"/>
    <w:rsid w:val="007C7485"/>
    <w:rsid w:val="007E6689"/>
    <w:rsid w:val="00803960"/>
    <w:rsid w:val="00803E8E"/>
    <w:rsid w:val="00813D38"/>
    <w:rsid w:val="00817BC1"/>
    <w:rsid w:val="00826227"/>
    <w:rsid w:val="008354AB"/>
    <w:rsid w:val="008515DD"/>
    <w:rsid w:val="008627F4"/>
    <w:rsid w:val="00862BF2"/>
    <w:rsid w:val="008646B6"/>
    <w:rsid w:val="00865696"/>
    <w:rsid w:val="00872D59"/>
    <w:rsid w:val="008A128F"/>
    <w:rsid w:val="008D4D98"/>
    <w:rsid w:val="008D6591"/>
    <w:rsid w:val="008F099B"/>
    <w:rsid w:val="00922D0A"/>
    <w:rsid w:val="009313F8"/>
    <w:rsid w:val="00936173"/>
    <w:rsid w:val="00954F4B"/>
    <w:rsid w:val="00956268"/>
    <w:rsid w:val="009620A2"/>
    <w:rsid w:val="0096463C"/>
    <w:rsid w:val="00966572"/>
    <w:rsid w:val="0097280C"/>
    <w:rsid w:val="00972BC0"/>
    <w:rsid w:val="009B02BE"/>
    <w:rsid w:val="009B05C4"/>
    <w:rsid w:val="009C1818"/>
    <w:rsid w:val="009C5447"/>
    <w:rsid w:val="009C78A0"/>
    <w:rsid w:val="009D4845"/>
    <w:rsid w:val="009E3725"/>
    <w:rsid w:val="009E44C9"/>
    <w:rsid w:val="009F08F3"/>
    <w:rsid w:val="009F558F"/>
    <w:rsid w:val="00A130DD"/>
    <w:rsid w:val="00A20520"/>
    <w:rsid w:val="00A4401A"/>
    <w:rsid w:val="00A442E6"/>
    <w:rsid w:val="00A449A7"/>
    <w:rsid w:val="00A6095D"/>
    <w:rsid w:val="00A84D2A"/>
    <w:rsid w:val="00A8677E"/>
    <w:rsid w:val="00A87FDF"/>
    <w:rsid w:val="00A92312"/>
    <w:rsid w:val="00A95CE8"/>
    <w:rsid w:val="00A9799E"/>
    <w:rsid w:val="00AA2110"/>
    <w:rsid w:val="00AA32D4"/>
    <w:rsid w:val="00AA4D08"/>
    <w:rsid w:val="00AC30E5"/>
    <w:rsid w:val="00AF2294"/>
    <w:rsid w:val="00AF2B54"/>
    <w:rsid w:val="00B00058"/>
    <w:rsid w:val="00B03620"/>
    <w:rsid w:val="00B31DBC"/>
    <w:rsid w:val="00B41AC1"/>
    <w:rsid w:val="00B44D03"/>
    <w:rsid w:val="00B55EA0"/>
    <w:rsid w:val="00B60B0C"/>
    <w:rsid w:val="00B71C9E"/>
    <w:rsid w:val="00B726CA"/>
    <w:rsid w:val="00B86209"/>
    <w:rsid w:val="00B934FA"/>
    <w:rsid w:val="00BB5E2C"/>
    <w:rsid w:val="00BD741B"/>
    <w:rsid w:val="00BF31DF"/>
    <w:rsid w:val="00C011ED"/>
    <w:rsid w:val="00C04059"/>
    <w:rsid w:val="00C60552"/>
    <w:rsid w:val="00C72C09"/>
    <w:rsid w:val="00C74DDF"/>
    <w:rsid w:val="00C75841"/>
    <w:rsid w:val="00C76FBF"/>
    <w:rsid w:val="00C86164"/>
    <w:rsid w:val="00C95B08"/>
    <w:rsid w:val="00CB029A"/>
    <w:rsid w:val="00CB723A"/>
    <w:rsid w:val="00CC2644"/>
    <w:rsid w:val="00CD1ABF"/>
    <w:rsid w:val="00CD7EAB"/>
    <w:rsid w:val="00CE1504"/>
    <w:rsid w:val="00D03FC8"/>
    <w:rsid w:val="00D0463D"/>
    <w:rsid w:val="00D64768"/>
    <w:rsid w:val="00DA6DE0"/>
    <w:rsid w:val="00DB63EE"/>
    <w:rsid w:val="00DC6AC8"/>
    <w:rsid w:val="00DD0987"/>
    <w:rsid w:val="00DE38C7"/>
    <w:rsid w:val="00DE6E09"/>
    <w:rsid w:val="00DF6E4E"/>
    <w:rsid w:val="00E04FCB"/>
    <w:rsid w:val="00E15A07"/>
    <w:rsid w:val="00E233CB"/>
    <w:rsid w:val="00E25115"/>
    <w:rsid w:val="00E343C3"/>
    <w:rsid w:val="00E461D3"/>
    <w:rsid w:val="00E5328F"/>
    <w:rsid w:val="00E53753"/>
    <w:rsid w:val="00E5404B"/>
    <w:rsid w:val="00E61DD6"/>
    <w:rsid w:val="00E70AF2"/>
    <w:rsid w:val="00E72C21"/>
    <w:rsid w:val="00E8246B"/>
    <w:rsid w:val="00E84ACE"/>
    <w:rsid w:val="00E96D52"/>
    <w:rsid w:val="00ED7F73"/>
    <w:rsid w:val="00F03F4A"/>
    <w:rsid w:val="00F13434"/>
    <w:rsid w:val="00F15EAF"/>
    <w:rsid w:val="00F23747"/>
    <w:rsid w:val="00F324EC"/>
    <w:rsid w:val="00F3560E"/>
    <w:rsid w:val="00F4033F"/>
    <w:rsid w:val="00F42B3E"/>
    <w:rsid w:val="00F503E0"/>
    <w:rsid w:val="00F53CE1"/>
    <w:rsid w:val="00F86BCA"/>
    <w:rsid w:val="00FA6214"/>
    <w:rsid w:val="00FB0C53"/>
    <w:rsid w:val="00FD167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4563E3D"/>
  <w15:docId w15:val="{E8A093C5-E0ED-4DDE-89A9-466FD21B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691C"/>
    <w:pPr>
      <w:spacing w:before="120" w:line="312" w:lineRule="auto"/>
    </w:pPr>
    <w:rPr>
      <w:rFonts w:ascii="Verdana" w:hAnsi="Verdana"/>
      <w:lang w:val="de-DE" w:eastAsia="en-US"/>
    </w:rPr>
  </w:style>
  <w:style w:type="paragraph" w:styleId="berschrift1">
    <w:name w:val="heading 1"/>
    <w:basedOn w:val="Standard"/>
    <w:next w:val="Standard"/>
    <w:link w:val="berschrift1Zchn"/>
    <w:uiPriority w:val="9"/>
    <w:qFormat/>
    <w:rsid w:val="008515DD"/>
    <w:pPr>
      <w:keepNext/>
      <w:keepLines/>
      <w:spacing w:after="120"/>
      <w:outlineLvl w:val="0"/>
    </w:pPr>
    <w:rPr>
      <w:rFonts w:eastAsiaTheme="majorEastAsia" w:cstheme="majorBidi"/>
      <w:color w:val="000000" w:themeColor="text1"/>
      <w:sz w:val="32"/>
      <w:szCs w:val="32"/>
    </w:rPr>
  </w:style>
  <w:style w:type="paragraph" w:styleId="berschrift3">
    <w:name w:val="heading 3"/>
    <w:basedOn w:val="Standard"/>
    <w:next w:val="Standard"/>
    <w:link w:val="berschrift3Zchn"/>
    <w:uiPriority w:val="9"/>
    <w:semiHidden/>
    <w:unhideWhenUsed/>
    <w:qFormat/>
    <w:rsid w:val="005F626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06C09"/>
    <w:pPr>
      <w:tabs>
        <w:tab w:val="center" w:pos="4536"/>
        <w:tab w:val="right" w:pos="9072"/>
      </w:tabs>
    </w:pPr>
  </w:style>
  <w:style w:type="character" w:customStyle="1" w:styleId="KopfzeileZchn">
    <w:name w:val="Kopfzeile Zchn"/>
    <w:basedOn w:val="Absatz-Standardschriftart"/>
    <w:link w:val="Kopfzeile"/>
    <w:uiPriority w:val="99"/>
    <w:rsid w:val="00406C09"/>
    <w:rPr>
      <w:sz w:val="24"/>
      <w:lang w:eastAsia="en-US"/>
    </w:rPr>
  </w:style>
  <w:style w:type="paragraph" w:styleId="Fuzeile">
    <w:name w:val="footer"/>
    <w:basedOn w:val="Standard"/>
    <w:link w:val="FuzeileZchn"/>
    <w:uiPriority w:val="99"/>
    <w:unhideWhenUsed/>
    <w:rsid w:val="00406C09"/>
    <w:pPr>
      <w:tabs>
        <w:tab w:val="center" w:pos="4536"/>
        <w:tab w:val="right" w:pos="9072"/>
      </w:tabs>
    </w:pPr>
  </w:style>
  <w:style w:type="character" w:customStyle="1" w:styleId="FuzeileZchn">
    <w:name w:val="Fußzeile Zchn"/>
    <w:basedOn w:val="Absatz-Standardschriftart"/>
    <w:link w:val="Fuzeile"/>
    <w:uiPriority w:val="99"/>
    <w:rsid w:val="00406C09"/>
    <w:rPr>
      <w:sz w:val="24"/>
      <w:lang w:eastAsia="en-US"/>
    </w:rPr>
  </w:style>
  <w:style w:type="paragraph" w:styleId="Dokumentstruktur">
    <w:name w:val="Document Map"/>
    <w:basedOn w:val="Standard"/>
    <w:link w:val="DokumentstrukturZchn"/>
    <w:uiPriority w:val="99"/>
    <w:semiHidden/>
    <w:unhideWhenUsed/>
    <w:rsid w:val="00A130DD"/>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130DD"/>
    <w:rPr>
      <w:rFonts w:ascii="Tahoma" w:hAnsi="Tahoma" w:cs="Tahoma"/>
      <w:sz w:val="16"/>
      <w:szCs w:val="16"/>
      <w:lang w:val="de-DE" w:eastAsia="en-US"/>
    </w:rPr>
  </w:style>
  <w:style w:type="character" w:styleId="Hyperlink">
    <w:name w:val="Hyperlink"/>
    <w:basedOn w:val="Absatz-Standardschriftart"/>
    <w:uiPriority w:val="99"/>
    <w:unhideWhenUsed/>
    <w:rsid w:val="00A130DD"/>
    <w:rPr>
      <w:color w:val="auto"/>
      <w:u w:val="single"/>
    </w:rPr>
  </w:style>
  <w:style w:type="paragraph" w:styleId="Beschriftung">
    <w:name w:val="caption"/>
    <w:basedOn w:val="Standard"/>
    <w:next w:val="Standard"/>
    <w:uiPriority w:val="35"/>
    <w:unhideWhenUsed/>
    <w:qFormat/>
    <w:rsid w:val="0015633A"/>
    <w:pPr>
      <w:spacing w:after="200"/>
    </w:pPr>
    <w:rPr>
      <w:iCs/>
      <w:color w:val="006600"/>
      <w:szCs w:val="18"/>
    </w:rPr>
  </w:style>
  <w:style w:type="character" w:customStyle="1" w:styleId="berschrift1Zchn">
    <w:name w:val="Überschrift 1 Zchn"/>
    <w:basedOn w:val="Absatz-Standardschriftart"/>
    <w:link w:val="berschrift1"/>
    <w:uiPriority w:val="9"/>
    <w:rsid w:val="008515DD"/>
    <w:rPr>
      <w:rFonts w:ascii="Verdana" w:eastAsiaTheme="majorEastAsia" w:hAnsi="Verdana" w:cstheme="majorBidi"/>
      <w:color w:val="000000" w:themeColor="text1"/>
      <w:sz w:val="32"/>
      <w:szCs w:val="32"/>
      <w:lang w:val="de-DE" w:eastAsia="en-US"/>
    </w:rPr>
  </w:style>
  <w:style w:type="paragraph" w:styleId="Sprechblasentext">
    <w:name w:val="Balloon Text"/>
    <w:basedOn w:val="Standard"/>
    <w:link w:val="SprechblasentextZchn"/>
    <w:uiPriority w:val="99"/>
    <w:semiHidden/>
    <w:unhideWhenUsed/>
    <w:rsid w:val="004C22AF"/>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4C22AF"/>
    <w:rPr>
      <w:rFonts w:ascii="Segoe UI" w:hAnsi="Segoe UI" w:cs="Segoe UI"/>
      <w:sz w:val="18"/>
      <w:szCs w:val="18"/>
      <w:lang w:val="de-DE" w:eastAsia="en-US"/>
    </w:rPr>
  </w:style>
  <w:style w:type="character" w:styleId="SchwacheHervorhebung">
    <w:name w:val="Subtle Emphasis"/>
    <w:basedOn w:val="Absatz-Standardschriftart"/>
    <w:uiPriority w:val="19"/>
    <w:qFormat/>
    <w:rsid w:val="00956268"/>
    <w:rPr>
      <w:rFonts w:ascii="Verdana" w:hAnsi="Verdana"/>
      <w:i/>
      <w:iCs/>
      <w:color w:val="808080" w:themeColor="text1" w:themeTint="7F"/>
      <w:sz w:val="16"/>
    </w:rPr>
  </w:style>
  <w:style w:type="paragraph" w:styleId="StandardWeb">
    <w:name w:val="Normal (Web)"/>
    <w:basedOn w:val="Standard"/>
    <w:uiPriority w:val="99"/>
    <w:rsid w:val="00F15EAF"/>
    <w:pPr>
      <w:spacing w:before="100" w:beforeAutospacing="1" w:after="100" w:afterAutospacing="1"/>
    </w:pPr>
    <w:rPr>
      <w:rFonts w:ascii="Times New Roman" w:eastAsia="Times New Roman" w:hAnsi="Times New Roman"/>
      <w:szCs w:val="24"/>
      <w:lang w:val="de-AT" w:eastAsia="de-AT"/>
    </w:rPr>
  </w:style>
  <w:style w:type="character" w:customStyle="1" w:styleId="NichtaufgelsteErwhnung1">
    <w:name w:val="Nicht aufgelöste Erwähnung1"/>
    <w:basedOn w:val="Absatz-Standardschriftart"/>
    <w:uiPriority w:val="99"/>
    <w:semiHidden/>
    <w:unhideWhenUsed/>
    <w:rsid w:val="002F4923"/>
    <w:rPr>
      <w:color w:val="808080"/>
      <w:shd w:val="clear" w:color="auto" w:fill="E6E6E6"/>
    </w:rPr>
  </w:style>
  <w:style w:type="paragraph" w:styleId="Listenabsatz">
    <w:name w:val="List Paragraph"/>
    <w:basedOn w:val="Standard"/>
    <w:uiPriority w:val="34"/>
    <w:qFormat/>
    <w:rsid w:val="00CB029A"/>
    <w:pPr>
      <w:ind w:left="720"/>
      <w:contextualSpacing/>
    </w:pPr>
  </w:style>
  <w:style w:type="paragraph" w:styleId="Funotentext">
    <w:name w:val="footnote text"/>
    <w:basedOn w:val="Standard"/>
    <w:link w:val="FunotentextZchn"/>
    <w:uiPriority w:val="99"/>
    <w:semiHidden/>
    <w:unhideWhenUsed/>
    <w:rsid w:val="00D03FC8"/>
  </w:style>
  <w:style w:type="character" w:customStyle="1" w:styleId="FunotentextZchn">
    <w:name w:val="Fußnotentext Zchn"/>
    <w:basedOn w:val="Absatz-Standardschriftart"/>
    <w:link w:val="Funotentext"/>
    <w:uiPriority w:val="99"/>
    <w:semiHidden/>
    <w:rsid w:val="00D03FC8"/>
    <w:rPr>
      <w:lang w:val="de-DE" w:eastAsia="en-US"/>
    </w:rPr>
  </w:style>
  <w:style w:type="character" w:styleId="Funotenzeichen">
    <w:name w:val="footnote reference"/>
    <w:basedOn w:val="Absatz-Standardschriftart"/>
    <w:uiPriority w:val="99"/>
    <w:semiHidden/>
    <w:unhideWhenUsed/>
    <w:rsid w:val="00D03FC8"/>
    <w:rPr>
      <w:vertAlign w:val="superscript"/>
    </w:rPr>
  </w:style>
  <w:style w:type="paragraph" w:styleId="Titel">
    <w:name w:val="Title"/>
    <w:basedOn w:val="Standard"/>
    <w:next w:val="Standard"/>
    <w:link w:val="TitelZchn"/>
    <w:uiPriority w:val="10"/>
    <w:qFormat/>
    <w:rsid w:val="00E343C3"/>
    <w:pPr>
      <w:spacing w:before="0" w:line="240" w:lineRule="auto"/>
      <w:contextualSpacing/>
    </w:pPr>
    <w:rPr>
      <w:rFonts w:eastAsiaTheme="majorEastAsia" w:cstheme="majorBidi"/>
      <w:b/>
      <w:spacing w:val="-10"/>
      <w:kern w:val="28"/>
      <w:sz w:val="28"/>
      <w:szCs w:val="56"/>
    </w:rPr>
  </w:style>
  <w:style w:type="character" w:customStyle="1" w:styleId="TitelZchn">
    <w:name w:val="Titel Zchn"/>
    <w:basedOn w:val="Absatz-Standardschriftart"/>
    <w:link w:val="Titel"/>
    <w:uiPriority w:val="10"/>
    <w:rsid w:val="00E343C3"/>
    <w:rPr>
      <w:rFonts w:ascii="Verdana" w:eastAsiaTheme="majorEastAsia" w:hAnsi="Verdana" w:cstheme="majorBidi"/>
      <w:b/>
      <w:spacing w:val="-10"/>
      <w:kern w:val="28"/>
      <w:sz w:val="28"/>
      <w:szCs w:val="56"/>
      <w:lang w:val="de-DE" w:eastAsia="en-US"/>
    </w:rPr>
  </w:style>
  <w:style w:type="character" w:customStyle="1" w:styleId="berschrift3Zchn">
    <w:name w:val="Überschrift 3 Zchn"/>
    <w:basedOn w:val="Absatz-Standardschriftart"/>
    <w:link w:val="berschrift3"/>
    <w:uiPriority w:val="9"/>
    <w:semiHidden/>
    <w:rsid w:val="005F626F"/>
    <w:rPr>
      <w:rFonts w:asciiTheme="majorHAnsi" w:eastAsiaTheme="majorEastAsia" w:hAnsiTheme="majorHAnsi" w:cstheme="majorBidi"/>
      <w:color w:val="243F60" w:themeColor="accent1" w:themeShade="7F"/>
      <w:sz w:val="24"/>
      <w:szCs w:val="24"/>
      <w:lang w:val="de-DE" w:eastAsia="en-US"/>
    </w:rPr>
  </w:style>
  <w:style w:type="character" w:styleId="Fett">
    <w:name w:val="Strong"/>
    <w:basedOn w:val="Absatz-Standardschriftart"/>
    <w:uiPriority w:val="22"/>
    <w:qFormat/>
    <w:rsid w:val="008354AB"/>
    <w:rPr>
      <w:b/>
      <w:bCs/>
    </w:rPr>
  </w:style>
  <w:style w:type="character" w:styleId="NichtaufgelsteErwhnung">
    <w:name w:val="Unresolved Mention"/>
    <w:basedOn w:val="Absatz-Standardschriftart"/>
    <w:uiPriority w:val="99"/>
    <w:semiHidden/>
    <w:unhideWhenUsed/>
    <w:rsid w:val="00C86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069">
      <w:bodyDiv w:val="1"/>
      <w:marLeft w:val="0"/>
      <w:marRight w:val="0"/>
      <w:marTop w:val="0"/>
      <w:marBottom w:val="0"/>
      <w:divBdr>
        <w:top w:val="none" w:sz="0" w:space="0" w:color="auto"/>
        <w:left w:val="none" w:sz="0" w:space="0" w:color="auto"/>
        <w:bottom w:val="none" w:sz="0" w:space="0" w:color="auto"/>
        <w:right w:val="none" w:sz="0" w:space="0" w:color="auto"/>
      </w:divBdr>
    </w:div>
    <w:div w:id="1079987029">
      <w:bodyDiv w:val="1"/>
      <w:marLeft w:val="0"/>
      <w:marRight w:val="0"/>
      <w:marTop w:val="0"/>
      <w:marBottom w:val="0"/>
      <w:divBdr>
        <w:top w:val="none" w:sz="0" w:space="0" w:color="auto"/>
        <w:left w:val="none" w:sz="0" w:space="0" w:color="auto"/>
        <w:bottom w:val="none" w:sz="0" w:space="0" w:color="auto"/>
        <w:right w:val="none" w:sz="0" w:space="0" w:color="auto"/>
      </w:divBdr>
    </w:div>
    <w:div w:id="16622698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wohnen-im-waldviertel.at" TargetMode="External"/><Relationship Id="rId1" Type="http://schemas.openxmlformats.org/officeDocument/2006/relationships/hyperlink" Target="http://www.raiffeisen-immobilien.a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9BB8CE9AFC71418F6073573ADEC2BF" ma:contentTypeVersion="18" ma:contentTypeDescription="Create a new document." ma:contentTypeScope="" ma:versionID="160f21d0bcdd0e15886c17d6b548c6d2">
  <xsd:schema xmlns:xsd="http://www.w3.org/2001/XMLSchema" xmlns:xs="http://www.w3.org/2001/XMLSchema" xmlns:p="http://schemas.microsoft.com/office/2006/metadata/properties" xmlns:ns2="51ca1bd9-1ad7-437c-a311-6cc29a9d6d4b" xmlns:ns3="71d0e6a3-2c2a-4e15-8ac0-4599faeee96a" targetNamespace="http://schemas.microsoft.com/office/2006/metadata/properties" ma:root="true" ma:fieldsID="56501f3183b760c33991ff6016c1bb41" ns2:_="" ns3:_="">
    <xsd:import namespace="51ca1bd9-1ad7-437c-a311-6cc29a9d6d4b"/>
    <xsd:import namespace="71d0e6a3-2c2a-4e15-8ac0-4599faeee9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a1bd9-1ad7-437c-a311-6cc29a9d6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0fba94-ff3c-4352-b64d-14f151fcbf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d0e6a3-2c2a-4e15-8ac0-4599faeee96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0bafac-7ac0-4b1b-a492-c74073ae143b}" ma:internalName="TaxCatchAll" ma:showField="CatchAllData" ma:web="71d0e6a3-2c2a-4e15-8ac0-4599faeee9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1d0e6a3-2c2a-4e15-8ac0-4599faeee96a" xsi:nil="true"/>
    <lcf76f155ced4ddcb4097134ff3c332f xmlns="51ca1bd9-1ad7-437c-a311-6cc29a9d6d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C6DA20-D277-4F34-A34C-9B74FE1135B3}">
  <ds:schemaRefs>
    <ds:schemaRef ds:uri="http://schemas.microsoft.com/sharepoint/v3/contenttype/forms"/>
  </ds:schemaRefs>
</ds:datastoreItem>
</file>

<file path=customXml/itemProps2.xml><?xml version="1.0" encoding="utf-8"?>
<ds:datastoreItem xmlns:ds="http://schemas.openxmlformats.org/officeDocument/2006/customXml" ds:itemID="{50FB6FAF-C970-49DD-B7F4-1BD6F4306133}"/>
</file>

<file path=customXml/itemProps3.xml><?xml version="1.0" encoding="utf-8"?>
<ds:datastoreItem xmlns:ds="http://schemas.openxmlformats.org/officeDocument/2006/customXml" ds:itemID="{906D7A96-2E60-4B59-BA21-C1088FF49C25}">
  <ds:schemaRefs>
    <ds:schemaRef ds:uri="http://schemas.openxmlformats.org/officeDocument/2006/bibliography"/>
  </ds:schemaRefs>
</ds:datastoreItem>
</file>

<file path=customXml/itemProps4.xml><?xml version="1.0" encoding="utf-8"?>
<ds:datastoreItem xmlns:ds="http://schemas.openxmlformats.org/officeDocument/2006/customXml" ds:itemID="{B08E3D42-2D4C-405C-82BA-987CFF7A086D}">
  <ds:schemaRefs>
    <ds:schemaRef ds:uri="http://schemas.microsoft.com/office/2006/metadata/properties"/>
    <ds:schemaRef ds:uri="http://schemas.microsoft.com/office/infopath/2007/PartnerControls"/>
    <ds:schemaRef ds:uri="71d0e6a3-2c2a-4e15-8ac0-4599faeee96a"/>
    <ds:schemaRef ds:uri="51ca1bd9-1ad7-437c-a311-6cc29a9d6d4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2199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Partner RIV und Wohnen im Waldviertel</vt:lpstr>
    </vt:vector>
  </TitlesOfParts>
  <Company>Wallenberger &amp; Linhard Regionalberatung KG</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RIV und Wohnen im Waldviertel</dc:title>
  <dc:subject>Wohnen im Waldviertel</dc:subject>
  <dc:creator>Mag. Nina Sillipp</dc:creator>
  <cp:lastModifiedBy>KÖNINGER, Anita</cp:lastModifiedBy>
  <cp:revision>16</cp:revision>
  <cp:lastPrinted>2024-03-22T08:46:00Z</cp:lastPrinted>
  <dcterms:created xsi:type="dcterms:W3CDTF">2024-03-25T14:05:00Z</dcterms:created>
  <dcterms:modified xsi:type="dcterms:W3CDTF">2026-08-26T14:43:00Z</dcterms:modified>
  <cp:category>Öffentlichkeitsarbeit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0x010100739BB8CE9AFC71418F6073573ADEC2BF</vt:lpwstr>
  </property>
  <property fmtid="{D5CDD505-2E9C-101B-9397-08002B2CF9AE}" pid="3" name="MediaServiceImageTags">
    <vt:lpwstr/>
  </property>
</Properties>
</file>