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D575" w14:textId="77777777" w:rsidR="00027030" w:rsidRDefault="00027030" w:rsidP="00931A9A">
      <w:pPr>
        <w:pStyle w:val="Titel"/>
        <w:spacing w:line="360" w:lineRule="auto"/>
      </w:pPr>
    </w:p>
    <w:p w14:paraId="4329C511" w14:textId="77777777" w:rsidR="006E1818" w:rsidRDefault="00EE40F0" w:rsidP="00E8093B">
      <w:pPr>
        <w:pStyle w:val="Titel"/>
        <w:spacing w:line="360" w:lineRule="auto"/>
      </w:pPr>
      <w:r>
        <w:t xml:space="preserve">Interkomm Waldviertel </w:t>
      </w:r>
      <w:r w:rsidR="00A130DD" w:rsidRPr="00A130DD">
        <w:t>– P</w:t>
      </w:r>
      <w:r w:rsidR="0096463C">
        <w:t>RESSE</w:t>
      </w:r>
      <w:r w:rsidR="00A130DD">
        <w:t>INFO</w:t>
      </w:r>
    </w:p>
    <w:p w14:paraId="63FCA00C" w14:textId="77777777" w:rsidR="00931A9A" w:rsidRPr="00931A9A" w:rsidRDefault="00931A9A" w:rsidP="00931A9A">
      <w:pPr>
        <w:pStyle w:val="Titel"/>
        <w:spacing w:line="360" w:lineRule="auto"/>
      </w:pPr>
    </w:p>
    <w:p w14:paraId="3479F5AB" w14:textId="77777777" w:rsidR="006C70D9" w:rsidRPr="00EE40F0" w:rsidRDefault="008569C8" w:rsidP="00E8093B">
      <w:pPr>
        <w:pStyle w:val="berschrift1"/>
        <w:spacing w:after="0"/>
        <w:ind w:right="-284"/>
      </w:pPr>
      <w:r>
        <w:t>Arbeitsgespräch mit Bu</w:t>
      </w:r>
      <w:r w:rsidR="00027030">
        <w:t>ndesminister Totschnig</w:t>
      </w:r>
      <w:r w:rsidR="00E8093B">
        <w:t xml:space="preserve"> </w:t>
      </w:r>
      <w:r w:rsidR="00E8093B">
        <w:br/>
        <w:t>zum Thema Bodennutzung</w:t>
      </w:r>
    </w:p>
    <w:p w14:paraId="45D26874" w14:textId="135C314E" w:rsidR="00865963" w:rsidRPr="00486E8C" w:rsidRDefault="000B136F" w:rsidP="00E8093B">
      <w:pPr>
        <w:pStyle w:val="StandardWeb"/>
        <w:spacing w:before="0" w:beforeAutospacing="0" w:after="0" w:afterAutospacing="0"/>
        <w:outlineLvl w:val="0"/>
        <w:rPr>
          <w:rFonts w:ascii="Verdana" w:hAnsi="Verdana"/>
          <w:i/>
          <w:color w:val="000000" w:themeColor="text1"/>
          <w:sz w:val="24"/>
        </w:rPr>
      </w:pPr>
      <w:r>
        <w:rPr>
          <w:rFonts w:ascii="Verdana" w:hAnsi="Verdana"/>
          <w:i/>
          <w:color w:val="000000" w:themeColor="text1"/>
          <w:sz w:val="24"/>
        </w:rPr>
        <w:t xml:space="preserve">Interkomm setzt sich auch </w:t>
      </w:r>
      <w:r w:rsidR="00F83428">
        <w:rPr>
          <w:rFonts w:ascii="Verdana" w:hAnsi="Verdana"/>
          <w:i/>
          <w:color w:val="000000" w:themeColor="text1"/>
          <w:sz w:val="24"/>
        </w:rPr>
        <w:t>auf Bundesebene</w:t>
      </w:r>
      <w:r>
        <w:rPr>
          <w:rFonts w:ascii="Verdana" w:hAnsi="Verdana"/>
          <w:i/>
          <w:color w:val="000000" w:themeColor="text1"/>
          <w:sz w:val="24"/>
        </w:rPr>
        <w:t xml:space="preserve"> für das Waldviertel ein! </w:t>
      </w:r>
      <w:proofErr w:type="spellStart"/>
      <w:proofErr w:type="gramStart"/>
      <w:r w:rsidR="00565198">
        <w:rPr>
          <w:rFonts w:ascii="Verdana" w:hAnsi="Verdana"/>
          <w:i/>
          <w:color w:val="000000" w:themeColor="text1"/>
          <w:sz w:val="24"/>
        </w:rPr>
        <w:t>Vertreter:innen</w:t>
      </w:r>
      <w:proofErr w:type="spellEnd"/>
      <w:proofErr w:type="gramEnd"/>
      <w:r w:rsidR="00565198">
        <w:rPr>
          <w:rFonts w:ascii="Verdana" w:hAnsi="Verdana"/>
          <w:i/>
          <w:color w:val="000000" w:themeColor="text1"/>
          <w:sz w:val="24"/>
        </w:rPr>
        <w:t xml:space="preserve"> des Vereines diskutierten </w:t>
      </w:r>
      <w:r w:rsidR="00931A9A">
        <w:rPr>
          <w:rFonts w:ascii="Verdana" w:hAnsi="Verdana"/>
          <w:i/>
          <w:color w:val="000000" w:themeColor="text1"/>
          <w:sz w:val="24"/>
        </w:rPr>
        <w:t xml:space="preserve">Mitte </w:t>
      </w:r>
      <w:r w:rsidR="00565198">
        <w:rPr>
          <w:rFonts w:ascii="Verdana" w:hAnsi="Verdana"/>
          <w:i/>
          <w:color w:val="000000" w:themeColor="text1"/>
          <w:sz w:val="24"/>
        </w:rPr>
        <w:t xml:space="preserve">Oktober mit Bundesminister </w:t>
      </w:r>
      <w:r w:rsidR="00565198" w:rsidRPr="00486E8C">
        <w:rPr>
          <w:rFonts w:ascii="Verdana" w:hAnsi="Verdana"/>
          <w:i/>
          <w:color w:val="000000" w:themeColor="text1"/>
          <w:sz w:val="24"/>
        </w:rPr>
        <w:t xml:space="preserve">Norbert Totschnig </w:t>
      </w:r>
      <w:r w:rsidR="00E8093B" w:rsidRPr="00486E8C">
        <w:rPr>
          <w:rFonts w:ascii="Verdana" w:hAnsi="Verdana"/>
          <w:i/>
          <w:color w:val="000000" w:themeColor="text1"/>
          <w:sz w:val="24"/>
        </w:rPr>
        <w:t xml:space="preserve">im Parlament in Wien </w:t>
      </w:r>
      <w:r w:rsidR="00486E8C">
        <w:rPr>
          <w:rFonts w:ascii="Verdana" w:hAnsi="Verdana"/>
          <w:i/>
          <w:color w:val="000000" w:themeColor="text1"/>
          <w:sz w:val="24"/>
        </w:rPr>
        <w:t xml:space="preserve">die Themen </w:t>
      </w:r>
      <w:r w:rsidR="00565198" w:rsidRPr="00486E8C">
        <w:rPr>
          <w:rFonts w:ascii="Verdana" w:hAnsi="Verdana"/>
          <w:i/>
          <w:color w:val="000000" w:themeColor="text1"/>
          <w:sz w:val="24"/>
        </w:rPr>
        <w:t>Bodenversiegelung</w:t>
      </w:r>
      <w:r w:rsidR="00E8093B" w:rsidRPr="00486E8C">
        <w:rPr>
          <w:rFonts w:ascii="Verdana" w:hAnsi="Verdana"/>
          <w:i/>
          <w:color w:val="000000" w:themeColor="text1"/>
          <w:sz w:val="24"/>
        </w:rPr>
        <w:t xml:space="preserve"> und Flächennutzung</w:t>
      </w:r>
      <w:r w:rsidR="00565198" w:rsidRPr="00486E8C">
        <w:rPr>
          <w:rFonts w:ascii="Verdana" w:hAnsi="Verdana"/>
          <w:i/>
          <w:color w:val="000000" w:themeColor="text1"/>
          <w:sz w:val="24"/>
        </w:rPr>
        <w:t xml:space="preserve"> </w:t>
      </w:r>
      <w:r w:rsidR="00E8093B" w:rsidRPr="00486E8C">
        <w:rPr>
          <w:rFonts w:ascii="Verdana" w:hAnsi="Verdana"/>
          <w:i/>
          <w:color w:val="000000" w:themeColor="text1"/>
          <w:sz w:val="24"/>
        </w:rPr>
        <w:t xml:space="preserve">im </w:t>
      </w:r>
      <w:r w:rsidR="00565198" w:rsidRPr="00486E8C">
        <w:rPr>
          <w:rFonts w:ascii="Verdana" w:hAnsi="Verdana"/>
          <w:i/>
          <w:color w:val="000000" w:themeColor="text1"/>
          <w:sz w:val="24"/>
        </w:rPr>
        <w:t>Waldviertel.</w:t>
      </w:r>
    </w:p>
    <w:p w14:paraId="33FE00FC" w14:textId="77777777" w:rsidR="00E8093B" w:rsidRPr="00486E8C" w:rsidRDefault="00E8093B" w:rsidP="00E8093B">
      <w:pPr>
        <w:rPr>
          <w:color w:val="000000" w:themeColor="text1"/>
          <w:sz w:val="20"/>
        </w:rPr>
      </w:pPr>
    </w:p>
    <w:p w14:paraId="32788B08" w14:textId="0530161B" w:rsidR="00E8093B" w:rsidRPr="00486E8C" w:rsidRDefault="008569C8" w:rsidP="00E8093B">
      <w:pPr>
        <w:rPr>
          <w:color w:val="000000" w:themeColor="text1"/>
          <w:sz w:val="20"/>
        </w:rPr>
      </w:pPr>
      <w:r w:rsidRPr="00486E8C">
        <w:rPr>
          <w:color w:val="000000" w:themeColor="text1"/>
          <w:sz w:val="20"/>
        </w:rPr>
        <w:t>Waldviertel</w:t>
      </w:r>
      <w:r w:rsidR="004D1E97">
        <w:rPr>
          <w:color w:val="000000" w:themeColor="text1"/>
          <w:sz w:val="20"/>
        </w:rPr>
        <w:t>/Wien</w:t>
      </w:r>
      <w:r w:rsidRPr="00486E8C">
        <w:rPr>
          <w:color w:val="000000" w:themeColor="text1"/>
          <w:sz w:val="20"/>
        </w:rPr>
        <w:t xml:space="preserve"> </w:t>
      </w:r>
      <w:r w:rsidR="00D92EF0" w:rsidRPr="00486E8C">
        <w:rPr>
          <w:color w:val="000000" w:themeColor="text1"/>
          <w:sz w:val="20"/>
        </w:rPr>
        <w:t>(</w:t>
      </w:r>
      <w:r w:rsidR="00931A9A">
        <w:rPr>
          <w:color w:val="000000" w:themeColor="text1"/>
          <w:sz w:val="20"/>
        </w:rPr>
        <w:t>02</w:t>
      </w:r>
      <w:r w:rsidR="00D92EF0" w:rsidRPr="00486E8C">
        <w:rPr>
          <w:color w:val="000000" w:themeColor="text1"/>
          <w:sz w:val="20"/>
        </w:rPr>
        <w:t>.1</w:t>
      </w:r>
      <w:r w:rsidR="00931A9A">
        <w:rPr>
          <w:color w:val="000000" w:themeColor="text1"/>
          <w:sz w:val="20"/>
        </w:rPr>
        <w:t>1</w:t>
      </w:r>
      <w:r w:rsidR="00D92EF0" w:rsidRPr="00486E8C">
        <w:rPr>
          <w:color w:val="000000" w:themeColor="text1"/>
          <w:sz w:val="20"/>
        </w:rPr>
        <w:t>.202</w:t>
      </w:r>
      <w:r w:rsidR="00565198" w:rsidRPr="00486E8C">
        <w:rPr>
          <w:color w:val="000000" w:themeColor="text1"/>
          <w:sz w:val="20"/>
        </w:rPr>
        <w:t>3</w:t>
      </w:r>
      <w:r w:rsidR="00D92EF0" w:rsidRPr="00486E8C">
        <w:rPr>
          <w:color w:val="000000" w:themeColor="text1"/>
          <w:sz w:val="20"/>
        </w:rPr>
        <w:t xml:space="preserve">): </w:t>
      </w:r>
      <w:r w:rsidR="00931A9A">
        <w:rPr>
          <w:color w:val="000000" w:themeColor="text1"/>
          <w:sz w:val="20"/>
        </w:rPr>
        <w:t xml:space="preserve">Im </w:t>
      </w:r>
      <w:r w:rsidR="00565198" w:rsidRPr="00486E8C">
        <w:rPr>
          <w:color w:val="000000" w:themeColor="text1"/>
          <w:sz w:val="20"/>
        </w:rPr>
        <w:t xml:space="preserve">Oktober </w:t>
      </w:r>
      <w:r w:rsidR="000B136F" w:rsidRPr="00486E8C">
        <w:rPr>
          <w:color w:val="000000" w:themeColor="text1"/>
          <w:sz w:val="20"/>
        </w:rPr>
        <w:t>trafen</w:t>
      </w:r>
      <w:r w:rsidR="00565198" w:rsidRPr="00486E8C">
        <w:rPr>
          <w:color w:val="000000" w:themeColor="text1"/>
          <w:sz w:val="20"/>
        </w:rPr>
        <w:t xml:space="preserve"> Vorstandsmitglieder des Vereines Interkomm </w:t>
      </w:r>
      <w:r w:rsidR="00E8093B" w:rsidRPr="00486E8C">
        <w:rPr>
          <w:color w:val="000000" w:themeColor="text1"/>
          <w:sz w:val="20"/>
        </w:rPr>
        <w:t xml:space="preserve">Waldviertel gemeinsam mit Nationalrätin Martina Diesner-Wais den </w:t>
      </w:r>
      <w:r w:rsidR="00565198" w:rsidRPr="00486E8C">
        <w:rPr>
          <w:color w:val="000000" w:themeColor="text1"/>
          <w:sz w:val="20"/>
        </w:rPr>
        <w:t xml:space="preserve">Bundesminister Norbert Totschnig im Parlament </w:t>
      </w:r>
      <w:r w:rsidR="00E8093B" w:rsidRPr="00486E8C">
        <w:rPr>
          <w:color w:val="000000" w:themeColor="text1"/>
          <w:sz w:val="20"/>
        </w:rPr>
        <w:t xml:space="preserve">in Wien. </w:t>
      </w:r>
    </w:p>
    <w:p w14:paraId="557A7052" w14:textId="77777777" w:rsidR="00E8093B" w:rsidRPr="00486E8C" w:rsidRDefault="00E8093B" w:rsidP="00E8093B">
      <w:pPr>
        <w:rPr>
          <w:color w:val="000000" w:themeColor="text1"/>
          <w:sz w:val="20"/>
        </w:rPr>
      </w:pPr>
    </w:p>
    <w:p w14:paraId="5533DF64" w14:textId="77777777" w:rsidR="00565198" w:rsidRPr="00486E8C" w:rsidRDefault="00E8093B" w:rsidP="00E8093B">
      <w:pPr>
        <w:rPr>
          <w:color w:val="000000" w:themeColor="text1"/>
          <w:sz w:val="20"/>
        </w:rPr>
      </w:pPr>
      <w:r w:rsidRPr="00931A9A">
        <w:rPr>
          <w:b/>
          <w:bCs/>
          <w:color w:val="000000" w:themeColor="text1"/>
          <w:sz w:val="20"/>
        </w:rPr>
        <w:t>Anlass</w:t>
      </w:r>
      <w:r w:rsidRPr="00486E8C">
        <w:rPr>
          <w:color w:val="000000" w:themeColor="text1"/>
          <w:sz w:val="20"/>
        </w:rPr>
        <w:t xml:space="preserve"> waren die herausfordernden Diskussionen und Berichte der letzten Zeit rund um die Bodenversiegelung in Österreich.</w:t>
      </w:r>
      <w:r w:rsidR="005725E1" w:rsidRPr="00486E8C">
        <w:rPr>
          <w:color w:val="000000" w:themeColor="text1"/>
          <w:sz w:val="20"/>
        </w:rPr>
        <w:t xml:space="preserve"> Der Verein Interkomm hat die Situation im ländlichen Raum in Zusammenhang mit der </w:t>
      </w:r>
      <w:r w:rsidR="00E17EC1" w:rsidRPr="00486E8C">
        <w:rPr>
          <w:color w:val="000000" w:themeColor="text1"/>
          <w:sz w:val="20"/>
        </w:rPr>
        <w:t xml:space="preserve">österreichischen </w:t>
      </w:r>
      <w:r w:rsidR="005725E1" w:rsidRPr="00486E8C">
        <w:rPr>
          <w:color w:val="000000" w:themeColor="text1"/>
          <w:sz w:val="20"/>
        </w:rPr>
        <w:t xml:space="preserve">Bodenstrategie beleuchtet und konnte beim Arbeitsgespräch seine </w:t>
      </w:r>
      <w:r w:rsidR="005725E1" w:rsidRPr="00931A9A">
        <w:rPr>
          <w:b/>
          <w:bCs/>
          <w:color w:val="000000" w:themeColor="text1"/>
          <w:sz w:val="20"/>
        </w:rPr>
        <w:t>Sichtweise und</w:t>
      </w:r>
      <w:r w:rsidR="005725E1" w:rsidRPr="00486E8C">
        <w:rPr>
          <w:color w:val="000000" w:themeColor="text1"/>
          <w:sz w:val="20"/>
        </w:rPr>
        <w:t xml:space="preserve"> die </w:t>
      </w:r>
      <w:r w:rsidR="005725E1" w:rsidRPr="00931A9A">
        <w:rPr>
          <w:b/>
          <w:bCs/>
          <w:color w:val="000000" w:themeColor="text1"/>
          <w:sz w:val="20"/>
        </w:rPr>
        <w:t>Sorge</w:t>
      </w:r>
      <w:r w:rsidR="005725E1" w:rsidRPr="00486E8C">
        <w:rPr>
          <w:color w:val="000000" w:themeColor="text1"/>
          <w:sz w:val="20"/>
        </w:rPr>
        <w:t xml:space="preserve"> um künftige Einschränkungen für die Region </w:t>
      </w:r>
      <w:r w:rsidR="005725E1" w:rsidRPr="00931A9A">
        <w:rPr>
          <w:b/>
          <w:bCs/>
          <w:color w:val="000000" w:themeColor="text1"/>
          <w:sz w:val="20"/>
        </w:rPr>
        <w:t>darlegen</w:t>
      </w:r>
      <w:r w:rsidR="005725E1" w:rsidRPr="00486E8C">
        <w:rPr>
          <w:color w:val="000000" w:themeColor="text1"/>
          <w:sz w:val="20"/>
        </w:rPr>
        <w:t>.</w:t>
      </w:r>
    </w:p>
    <w:p w14:paraId="420DE4DB" w14:textId="77777777" w:rsidR="005725E1" w:rsidRPr="00486E8C" w:rsidRDefault="005725E1" w:rsidP="00E8093B">
      <w:pPr>
        <w:rPr>
          <w:color w:val="000000" w:themeColor="text1"/>
          <w:sz w:val="20"/>
        </w:rPr>
      </w:pPr>
    </w:p>
    <w:p w14:paraId="2A11841F" w14:textId="34082489" w:rsidR="00E8093B" w:rsidRPr="00486E8C" w:rsidRDefault="00E8093B" w:rsidP="00E8093B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val="de" w:eastAsia="de-DE"/>
        </w:rPr>
      </w:pPr>
      <w:r w:rsidRPr="00486E8C">
        <w:rPr>
          <w:color w:val="000000" w:themeColor="text1"/>
          <w:sz w:val="20"/>
        </w:rPr>
        <w:t xml:space="preserve">„Diese Diskussionen sind stark geprägt von den Themen Begrenzung von Versiegelung und damit verbunden </w:t>
      </w:r>
      <w:r w:rsidR="00F83428" w:rsidRPr="00486E8C">
        <w:rPr>
          <w:color w:val="000000" w:themeColor="text1"/>
          <w:sz w:val="20"/>
        </w:rPr>
        <w:t>eine unfaire ei</w:t>
      </w:r>
      <w:r w:rsidRPr="00486E8C">
        <w:rPr>
          <w:color w:val="000000" w:themeColor="text1"/>
          <w:sz w:val="20"/>
        </w:rPr>
        <w:t>ngeschränkte Siedlungs- bzw. Raumentwicklung i</w:t>
      </w:r>
      <w:r w:rsidR="00F83428" w:rsidRPr="00486E8C">
        <w:rPr>
          <w:color w:val="000000" w:themeColor="text1"/>
          <w:sz w:val="20"/>
        </w:rPr>
        <w:t>n ländlichen Gemeinden</w:t>
      </w:r>
      <w:r w:rsidRPr="00486E8C">
        <w:rPr>
          <w:color w:val="000000" w:themeColor="text1"/>
          <w:sz w:val="20"/>
        </w:rPr>
        <w:t xml:space="preserve">. Wir vermissen dabei eine faktenbasierte und faire Diskussion. Aus unserer Sicht braucht es </w:t>
      </w:r>
      <w:r w:rsidRPr="00486E8C">
        <w:rPr>
          <w:rFonts w:ascii="Calibri" w:eastAsiaTheme="minorEastAsia" w:hAnsi="Calibri" w:cs="Calibri"/>
          <w:color w:val="000000" w:themeColor="text1"/>
          <w:sz w:val="24"/>
          <w:szCs w:val="24"/>
          <w:lang w:val="de" w:eastAsia="de-DE"/>
        </w:rPr>
        <w:t xml:space="preserve">eine Ausdifferenzierung nach Räumen und </w:t>
      </w:r>
      <w:r w:rsidR="00F83428" w:rsidRPr="00486E8C">
        <w:rPr>
          <w:rFonts w:ascii="Calibri" w:eastAsiaTheme="minorEastAsia" w:hAnsi="Calibri" w:cs="Calibri"/>
          <w:color w:val="000000" w:themeColor="text1"/>
          <w:sz w:val="24"/>
          <w:szCs w:val="24"/>
          <w:lang w:val="de" w:eastAsia="de-DE"/>
        </w:rPr>
        <w:t xml:space="preserve">eine Berücksichtigung der </w:t>
      </w:r>
      <w:r w:rsidRPr="00486E8C">
        <w:rPr>
          <w:rFonts w:ascii="Calibri" w:eastAsiaTheme="minorEastAsia" w:hAnsi="Calibri" w:cs="Calibri"/>
          <w:color w:val="000000" w:themeColor="text1"/>
          <w:sz w:val="24"/>
          <w:szCs w:val="24"/>
          <w:lang w:val="de" w:eastAsia="de-DE"/>
        </w:rPr>
        <w:t>bisherigen Entwicklungen!</w:t>
      </w:r>
      <w:r w:rsidR="00E17EC1" w:rsidRPr="00486E8C">
        <w:rPr>
          <w:rFonts w:ascii="Calibri" w:eastAsiaTheme="minorEastAsia" w:hAnsi="Calibri" w:cs="Calibri"/>
          <w:color w:val="000000" w:themeColor="text1"/>
          <w:sz w:val="24"/>
          <w:szCs w:val="24"/>
          <w:lang w:val="de" w:eastAsia="de-DE"/>
        </w:rPr>
        <w:t xml:space="preserve"> Dabei wäre Interkomm mit seine</w:t>
      </w:r>
      <w:r w:rsidR="00F83428" w:rsidRPr="00486E8C">
        <w:rPr>
          <w:rFonts w:ascii="Calibri" w:eastAsiaTheme="minorEastAsia" w:hAnsi="Calibri" w:cs="Calibri"/>
          <w:color w:val="000000" w:themeColor="text1"/>
          <w:sz w:val="24"/>
          <w:szCs w:val="24"/>
          <w:lang w:val="de" w:eastAsia="de-DE"/>
        </w:rPr>
        <w:t>n</w:t>
      </w:r>
      <w:r w:rsidR="00E17EC1" w:rsidRPr="00486E8C">
        <w:rPr>
          <w:rFonts w:ascii="Calibri" w:eastAsiaTheme="minorEastAsia" w:hAnsi="Calibri" w:cs="Calibri"/>
          <w:color w:val="000000" w:themeColor="text1"/>
          <w:sz w:val="24"/>
          <w:szCs w:val="24"/>
          <w:lang w:val="de" w:eastAsia="de-DE"/>
        </w:rPr>
        <w:t xml:space="preserve"> „Wohnen im Waldviertel“</w:t>
      </w:r>
      <w:r w:rsidR="006A572C">
        <w:rPr>
          <w:rFonts w:ascii="Calibri" w:eastAsiaTheme="minorEastAsia" w:hAnsi="Calibri" w:cs="Calibri"/>
          <w:color w:val="000000" w:themeColor="text1"/>
          <w:sz w:val="24"/>
          <w:szCs w:val="24"/>
          <w:lang w:val="de" w:eastAsia="de-DE"/>
        </w:rPr>
        <w:t>-</w:t>
      </w:r>
      <w:r w:rsidR="00F83428" w:rsidRPr="00486E8C">
        <w:rPr>
          <w:rFonts w:ascii="Calibri" w:eastAsiaTheme="minorEastAsia" w:hAnsi="Calibri" w:cs="Calibri"/>
          <w:color w:val="000000" w:themeColor="text1"/>
          <w:sz w:val="24"/>
          <w:szCs w:val="24"/>
          <w:lang w:val="de" w:eastAsia="de-DE"/>
        </w:rPr>
        <w:t>Gemeinden</w:t>
      </w:r>
      <w:r w:rsidR="00E17EC1" w:rsidRPr="00486E8C">
        <w:rPr>
          <w:rFonts w:ascii="Calibri" w:eastAsiaTheme="minorEastAsia" w:hAnsi="Calibri" w:cs="Calibri"/>
          <w:color w:val="000000" w:themeColor="text1"/>
          <w:sz w:val="24"/>
          <w:szCs w:val="24"/>
          <w:lang w:val="de" w:eastAsia="de-DE"/>
        </w:rPr>
        <w:t xml:space="preserve"> gerne Partner für Pilotaktivitäten.“</w:t>
      </w:r>
      <w:r w:rsidRPr="00486E8C">
        <w:rPr>
          <w:color w:val="000000" w:themeColor="text1"/>
          <w:sz w:val="20"/>
        </w:rPr>
        <w:t>, so Obmann Martin Bruckner, Bürgermeister der Gemeinde Großschönau.</w:t>
      </w:r>
      <w:r w:rsidRPr="00486E8C">
        <w:rPr>
          <w:rFonts w:ascii="Calibri" w:eastAsiaTheme="minorEastAsia" w:hAnsi="Calibri" w:cs="Calibri"/>
          <w:color w:val="000000" w:themeColor="text1"/>
          <w:sz w:val="24"/>
          <w:szCs w:val="24"/>
          <w:lang w:val="de" w:eastAsia="de-DE"/>
        </w:rPr>
        <w:t xml:space="preserve"> </w:t>
      </w:r>
    </w:p>
    <w:p w14:paraId="7D065593" w14:textId="77777777" w:rsidR="00E8093B" w:rsidRPr="00486E8C" w:rsidRDefault="00E8093B" w:rsidP="00E8093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0"/>
          <w:lang w:val="de"/>
        </w:rPr>
      </w:pPr>
    </w:p>
    <w:p w14:paraId="770DF112" w14:textId="77777777" w:rsidR="005725E1" w:rsidRPr="00486E8C" w:rsidRDefault="00565198" w:rsidP="005725E1">
      <w:pPr>
        <w:rPr>
          <w:color w:val="000000" w:themeColor="text1"/>
          <w:sz w:val="20"/>
        </w:rPr>
      </w:pPr>
      <w:r w:rsidRPr="00931A9A">
        <w:rPr>
          <w:b/>
          <w:bCs/>
          <w:color w:val="000000" w:themeColor="text1"/>
          <w:sz w:val="20"/>
        </w:rPr>
        <w:t>Ziel</w:t>
      </w:r>
      <w:r w:rsidRPr="00486E8C">
        <w:rPr>
          <w:color w:val="000000" w:themeColor="text1"/>
          <w:sz w:val="20"/>
        </w:rPr>
        <w:t xml:space="preserve"> des Vereines ist mittelfristig ein </w:t>
      </w:r>
      <w:r w:rsidRPr="00931A9A">
        <w:rPr>
          <w:b/>
          <w:bCs/>
          <w:color w:val="000000" w:themeColor="text1"/>
          <w:sz w:val="20"/>
        </w:rPr>
        <w:t>Bevölkerungswachstum</w:t>
      </w:r>
      <w:r w:rsidRPr="00486E8C">
        <w:rPr>
          <w:color w:val="000000" w:themeColor="text1"/>
          <w:sz w:val="20"/>
        </w:rPr>
        <w:t xml:space="preserve"> </w:t>
      </w:r>
      <w:r w:rsidR="003E69EA" w:rsidRPr="00486E8C">
        <w:rPr>
          <w:color w:val="000000" w:themeColor="text1"/>
          <w:sz w:val="20"/>
        </w:rPr>
        <w:t xml:space="preserve">zu </w:t>
      </w:r>
      <w:r w:rsidRPr="00486E8C">
        <w:rPr>
          <w:color w:val="000000" w:themeColor="text1"/>
          <w:sz w:val="20"/>
        </w:rPr>
        <w:t>erreichen und dadurch wieder zu der Größe der 1980 Jahre zurück</w:t>
      </w:r>
      <w:r w:rsidR="003E69EA" w:rsidRPr="00486E8C">
        <w:rPr>
          <w:color w:val="000000" w:themeColor="text1"/>
          <w:sz w:val="20"/>
        </w:rPr>
        <w:t>zu</w:t>
      </w:r>
      <w:r w:rsidRPr="00486E8C">
        <w:rPr>
          <w:color w:val="000000" w:themeColor="text1"/>
          <w:sz w:val="20"/>
        </w:rPr>
        <w:t xml:space="preserve">kehren. Eine Größe, für die die Infrastruktur </w:t>
      </w:r>
      <w:r w:rsidR="003E69EA" w:rsidRPr="00486E8C">
        <w:rPr>
          <w:color w:val="000000" w:themeColor="text1"/>
          <w:sz w:val="20"/>
        </w:rPr>
        <w:t xml:space="preserve">bereits </w:t>
      </w:r>
      <w:r w:rsidRPr="00486E8C">
        <w:rPr>
          <w:color w:val="000000" w:themeColor="text1"/>
          <w:sz w:val="20"/>
        </w:rPr>
        <w:t>ausgelegt ist!</w:t>
      </w:r>
      <w:r w:rsidR="005725E1" w:rsidRPr="00486E8C">
        <w:rPr>
          <w:color w:val="000000" w:themeColor="text1"/>
          <w:sz w:val="20"/>
        </w:rPr>
        <w:t xml:space="preserve"> Dabei ist es notwendig, auch künftig in allen Dörfern den ortsansässigen Menschen die Möglichkeit zu geben Wohnraum zu schaffen und wirtschaftlich aktiv zu sein. </w:t>
      </w:r>
    </w:p>
    <w:p w14:paraId="6CE6255D" w14:textId="77777777" w:rsidR="005725E1" w:rsidRPr="00486E8C" w:rsidRDefault="005725E1" w:rsidP="005725E1">
      <w:pPr>
        <w:rPr>
          <w:color w:val="000000" w:themeColor="text1"/>
          <w:sz w:val="20"/>
        </w:rPr>
      </w:pPr>
    </w:p>
    <w:p w14:paraId="54345B4B" w14:textId="77777777" w:rsidR="00565198" w:rsidRPr="00486E8C" w:rsidRDefault="00565198" w:rsidP="00E8093B">
      <w:pPr>
        <w:rPr>
          <w:color w:val="000000" w:themeColor="text1"/>
          <w:sz w:val="20"/>
        </w:rPr>
      </w:pPr>
      <w:r w:rsidRPr="00486E8C">
        <w:rPr>
          <w:color w:val="000000" w:themeColor="text1"/>
          <w:sz w:val="20"/>
        </w:rPr>
        <w:t>Dabei sehen</w:t>
      </w:r>
      <w:r w:rsidR="003E69EA" w:rsidRPr="00486E8C">
        <w:rPr>
          <w:color w:val="000000" w:themeColor="text1"/>
          <w:sz w:val="20"/>
        </w:rPr>
        <w:t xml:space="preserve"> die Vereinsmitglieder </w:t>
      </w:r>
      <w:r w:rsidRPr="00486E8C">
        <w:rPr>
          <w:color w:val="000000" w:themeColor="text1"/>
          <w:sz w:val="20"/>
        </w:rPr>
        <w:t xml:space="preserve">den </w:t>
      </w:r>
      <w:r w:rsidRPr="00931A9A">
        <w:rPr>
          <w:b/>
          <w:bCs/>
          <w:color w:val="000000" w:themeColor="text1"/>
          <w:sz w:val="20"/>
        </w:rPr>
        <w:t>verantwortungsvollen Umgang mit der Ressource Boden</w:t>
      </w:r>
      <w:r w:rsidRPr="00486E8C">
        <w:rPr>
          <w:color w:val="000000" w:themeColor="text1"/>
          <w:sz w:val="20"/>
        </w:rPr>
        <w:t xml:space="preserve"> und die damit verbundene Minimierung der Versiegelung als Zukunftsthema für die Entwicklung des Wohn- und Wirtschaftsstandortes. </w:t>
      </w:r>
    </w:p>
    <w:p w14:paraId="779F257C" w14:textId="63656B31" w:rsidR="00F4676A" w:rsidRDefault="00931A9A" w:rsidP="00E8093B">
      <w:p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lastRenderedPageBreak/>
        <w:t xml:space="preserve">Der Verein </w:t>
      </w:r>
      <w:r w:rsidR="005725E1" w:rsidRPr="00486E8C">
        <w:rPr>
          <w:color w:val="000000" w:themeColor="text1"/>
          <w:sz w:val="20"/>
        </w:rPr>
        <w:t xml:space="preserve">verlangt dabei jedoch, dass der </w:t>
      </w:r>
      <w:r w:rsidR="005725E1" w:rsidRPr="00931A9A">
        <w:rPr>
          <w:b/>
          <w:bCs/>
          <w:color w:val="000000" w:themeColor="text1"/>
          <w:sz w:val="20"/>
        </w:rPr>
        <w:t>ländliche Raum</w:t>
      </w:r>
      <w:r w:rsidR="005725E1" w:rsidRPr="00486E8C">
        <w:rPr>
          <w:color w:val="000000" w:themeColor="text1"/>
          <w:sz w:val="20"/>
        </w:rPr>
        <w:t xml:space="preserve"> durch </w:t>
      </w:r>
      <w:r w:rsidR="00565198" w:rsidRPr="00486E8C">
        <w:rPr>
          <w:color w:val="000000" w:themeColor="text1"/>
          <w:sz w:val="20"/>
        </w:rPr>
        <w:t xml:space="preserve">eine einseitig geführte Bodennutzungs-Diskussion </w:t>
      </w:r>
      <w:r w:rsidRPr="00931A9A">
        <w:rPr>
          <w:b/>
          <w:bCs/>
          <w:color w:val="000000" w:themeColor="text1"/>
          <w:sz w:val="20"/>
        </w:rPr>
        <w:t xml:space="preserve">nicht </w:t>
      </w:r>
      <w:r w:rsidR="00F83428" w:rsidRPr="00931A9A">
        <w:rPr>
          <w:b/>
          <w:bCs/>
          <w:color w:val="000000" w:themeColor="text1"/>
          <w:sz w:val="20"/>
        </w:rPr>
        <w:t>die Rechnung</w:t>
      </w:r>
      <w:r w:rsidR="00F83428" w:rsidRPr="00486E8C">
        <w:rPr>
          <w:color w:val="000000" w:themeColor="text1"/>
          <w:sz w:val="20"/>
        </w:rPr>
        <w:t xml:space="preserve"> für Fehler</w:t>
      </w:r>
      <w:r>
        <w:rPr>
          <w:color w:val="000000" w:themeColor="text1"/>
          <w:sz w:val="20"/>
        </w:rPr>
        <w:t xml:space="preserve"> </w:t>
      </w:r>
      <w:r w:rsidRPr="00931A9A">
        <w:rPr>
          <w:b/>
          <w:bCs/>
          <w:color w:val="000000" w:themeColor="text1"/>
          <w:sz w:val="20"/>
        </w:rPr>
        <w:t>bezahlen muss</w:t>
      </w:r>
      <w:r w:rsidR="006A572C">
        <w:rPr>
          <w:color w:val="000000" w:themeColor="text1"/>
          <w:sz w:val="20"/>
        </w:rPr>
        <w:t>,</w:t>
      </w:r>
      <w:r w:rsidR="00F83428" w:rsidRPr="00486E8C">
        <w:rPr>
          <w:color w:val="000000" w:themeColor="text1"/>
          <w:sz w:val="20"/>
        </w:rPr>
        <w:t xml:space="preserve"> die in der</w:t>
      </w:r>
      <w:r w:rsidR="00E17EC1" w:rsidRPr="00486E8C">
        <w:rPr>
          <w:color w:val="000000" w:themeColor="text1"/>
          <w:sz w:val="20"/>
        </w:rPr>
        <w:t xml:space="preserve"> </w:t>
      </w:r>
      <w:r w:rsidR="005725E1" w:rsidRPr="00486E8C">
        <w:rPr>
          <w:color w:val="000000" w:themeColor="text1"/>
          <w:sz w:val="20"/>
        </w:rPr>
        <w:t xml:space="preserve">Vergangenheit </w:t>
      </w:r>
      <w:r w:rsidR="00F83428" w:rsidRPr="00486E8C">
        <w:rPr>
          <w:color w:val="000000" w:themeColor="text1"/>
          <w:sz w:val="20"/>
        </w:rPr>
        <w:t>sowohl in ländlichen</w:t>
      </w:r>
      <w:r w:rsidR="00F4676A" w:rsidRPr="00486E8C">
        <w:rPr>
          <w:color w:val="000000" w:themeColor="text1"/>
          <w:sz w:val="20"/>
        </w:rPr>
        <w:t xml:space="preserve"> Räumen </w:t>
      </w:r>
      <w:r w:rsidR="00F83428" w:rsidRPr="00486E8C">
        <w:rPr>
          <w:color w:val="000000" w:themeColor="text1"/>
          <w:sz w:val="20"/>
        </w:rPr>
        <w:t xml:space="preserve">wie </w:t>
      </w:r>
      <w:r w:rsidR="00F4676A" w:rsidRPr="00486E8C">
        <w:rPr>
          <w:color w:val="000000" w:themeColor="text1"/>
          <w:sz w:val="20"/>
        </w:rPr>
        <w:t xml:space="preserve">in </w:t>
      </w:r>
      <w:r w:rsidR="00F83428" w:rsidRPr="00486E8C">
        <w:rPr>
          <w:color w:val="000000" w:themeColor="text1"/>
          <w:sz w:val="20"/>
        </w:rPr>
        <w:t>Stadt/Stadtumlandregi</w:t>
      </w:r>
      <w:r w:rsidR="00F4676A" w:rsidRPr="00486E8C">
        <w:rPr>
          <w:color w:val="000000" w:themeColor="text1"/>
          <w:sz w:val="20"/>
        </w:rPr>
        <w:t>o</w:t>
      </w:r>
      <w:r w:rsidR="00F83428" w:rsidRPr="00486E8C">
        <w:rPr>
          <w:color w:val="000000" w:themeColor="text1"/>
          <w:sz w:val="20"/>
        </w:rPr>
        <w:t>nen gemacht wurd</w:t>
      </w:r>
      <w:r w:rsidR="00F4676A" w:rsidRPr="00486E8C">
        <w:rPr>
          <w:color w:val="000000" w:themeColor="text1"/>
          <w:sz w:val="20"/>
        </w:rPr>
        <w:t>e</w:t>
      </w:r>
      <w:r w:rsidR="00F83428" w:rsidRPr="00486E8C">
        <w:rPr>
          <w:color w:val="000000" w:themeColor="text1"/>
          <w:sz w:val="20"/>
        </w:rPr>
        <w:t>n.</w:t>
      </w:r>
    </w:p>
    <w:p w14:paraId="7F08379C" w14:textId="77777777" w:rsidR="006A572C" w:rsidRDefault="006A572C" w:rsidP="00E8093B">
      <w:pPr>
        <w:rPr>
          <w:color w:val="000000" w:themeColor="text1"/>
          <w:sz w:val="20"/>
        </w:rPr>
      </w:pPr>
    </w:p>
    <w:p w14:paraId="2F6DECB3" w14:textId="77777777" w:rsidR="00F37841" w:rsidRDefault="00F37841" w:rsidP="00F37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Obmann BGM Bruckner: </w:t>
      </w:r>
      <w:r w:rsidRPr="00FD587B">
        <w:rPr>
          <w:color w:val="000000" w:themeColor="text1"/>
          <w:sz w:val="20"/>
          <w:u w:val="single"/>
        </w:rPr>
        <w:t>Ehrlich und fair</w:t>
      </w:r>
      <w:r>
        <w:rPr>
          <w:color w:val="000000" w:themeColor="text1"/>
          <w:sz w:val="20"/>
        </w:rPr>
        <w:t xml:space="preserve"> sind unsere Anliegen!</w:t>
      </w:r>
    </w:p>
    <w:p w14:paraId="271E632C" w14:textId="77777777" w:rsidR="00F37841" w:rsidRPr="00F37841" w:rsidRDefault="00F37841" w:rsidP="00F37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0"/>
        </w:rPr>
      </w:pPr>
      <w:r w:rsidRPr="00F37841">
        <w:rPr>
          <w:color w:val="000000" w:themeColor="text1"/>
          <w:sz w:val="20"/>
        </w:rPr>
        <w:t>Ehrlich: Bodenversiegelung ist nur zu benennen, was Bodenversiegelung</w:t>
      </w:r>
      <w:r w:rsidR="00763048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 xml:space="preserve">- </w:t>
      </w:r>
      <w:r w:rsidRPr="00763048">
        <w:rPr>
          <w:color w:val="000000" w:themeColor="text1"/>
        </w:rPr>
        <w:t>im Siedlungsraum</w:t>
      </w:r>
      <w:r w:rsidR="00763048" w:rsidRPr="00763048">
        <w:rPr>
          <w:color w:val="000000" w:themeColor="text1"/>
        </w:rPr>
        <w:t xml:space="preserve"> </w:t>
      </w:r>
      <w:r>
        <w:rPr>
          <w:color w:val="000000" w:themeColor="text1"/>
          <w:sz w:val="20"/>
        </w:rPr>
        <w:t xml:space="preserve">- </w:t>
      </w:r>
      <w:r w:rsidRPr="00F37841">
        <w:rPr>
          <w:color w:val="000000" w:themeColor="text1"/>
          <w:sz w:val="20"/>
        </w:rPr>
        <w:t>ist</w:t>
      </w:r>
      <w:r>
        <w:rPr>
          <w:color w:val="000000" w:themeColor="text1"/>
          <w:sz w:val="20"/>
        </w:rPr>
        <w:t>!</w:t>
      </w:r>
    </w:p>
    <w:p w14:paraId="53CF6826" w14:textId="77777777" w:rsidR="00F37841" w:rsidRPr="00F37841" w:rsidRDefault="00F37841" w:rsidP="00F37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0"/>
        </w:rPr>
      </w:pPr>
      <w:r w:rsidRPr="00F37841">
        <w:rPr>
          <w:color w:val="000000" w:themeColor="text1"/>
          <w:sz w:val="20"/>
        </w:rPr>
        <w:t>Fair: 50 Jahre Eiserner</w:t>
      </w:r>
      <w:r w:rsidR="00FD587B">
        <w:rPr>
          <w:color w:val="000000" w:themeColor="text1"/>
          <w:sz w:val="20"/>
        </w:rPr>
        <w:t xml:space="preserve"> Vorhang darf</w:t>
      </w:r>
      <w:r w:rsidR="00763048">
        <w:rPr>
          <w:color w:val="000000" w:themeColor="text1"/>
          <w:sz w:val="20"/>
        </w:rPr>
        <w:t xml:space="preserve"> für</w:t>
      </w:r>
      <w:r w:rsidR="00FD587B" w:rsidRPr="00F37841">
        <w:rPr>
          <w:color w:val="000000" w:themeColor="text1"/>
          <w:sz w:val="20"/>
        </w:rPr>
        <w:t xml:space="preserve"> betroffene Regionen </w:t>
      </w:r>
      <w:r w:rsidRPr="00F37841">
        <w:rPr>
          <w:color w:val="000000" w:themeColor="text1"/>
          <w:sz w:val="20"/>
        </w:rPr>
        <w:t>nicht als Pech verbüchert werden</w:t>
      </w:r>
      <w:r>
        <w:rPr>
          <w:color w:val="000000" w:themeColor="text1"/>
          <w:sz w:val="20"/>
        </w:rPr>
        <w:t>!</w:t>
      </w:r>
    </w:p>
    <w:p w14:paraId="56DB597D" w14:textId="77777777" w:rsidR="00F37841" w:rsidRPr="00486E8C" w:rsidRDefault="00F37841" w:rsidP="00E8093B">
      <w:pPr>
        <w:rPr>
          <w:color w:val="000000" w:themeColor="text1"/>
          <w:sz w:val="20"/>
        </w:rPr>
      </w:pPr>
    </w:p>
    <w:p w14:paraId="3804E887" w14:textId="77777777" w:rsidR="003E69EA" w:rsidRPr="00486E8C" w:rsidRDefault="005725E1" w:rsidP="00E8093B">
      <w:pPr>
        <w:rPr>
          <w:color w:val="000000" w:themeColor="text1"/>
          <w:sz w:val="20"/>
        </w:rPr>
      </w:pPr>
      <w:r w:rsidRPr="00486E8C">
        <w:rPr>
          <w:color w:val="000000" w:themeColor="text1"/>
          <w:sz w:val="20"/>
        </w:rPr>
        <w:t>Die Gemeindevertreter wiesen</w:t>
      </w:r>
      <w:r w:rsidR="00E17EC1" w:rsidRPr="00486E8C">
        <w:rPr>
          <w:color w:val="000000" w:themeColor="text1"/>
          <w:sz w:val="20"/>
        </w:rPr>
        <w:t xml:space="preserve"> </w:t>
      </w:r>
      <w:r w:rsidR="00F4676A" w:rsidRPr="00486E8C">
        <w:rPr>
          <w:color w:val="000000" w:themeColor="text1"/>
          <w:sz w:val="20"/>
        </w:rPr>
        <w:t xml:space="preserve">auch auf andere Fakten hin, z.B. </w:t>
      </w:r>
      <w:r w:rsidRPr="00486E8C">
        <w:rPr>
          <w:color w:val="000000" w:themeColor="text1"/>
          <w:sz w:val="20"/>
        </w:rPr>
        <w:t xml:space="preserve">dass im Waldviertel öffentliche Wege und Straßen zu einer Verzerrung </w:t>
      </w:r>
      <w:r w:rsidR="00F4676A" w:rsidRPr="00486E8C">
        <w:rPr>
          <w:color w:val="000000" w:themeColor="text1"/>
          <w:sz w:val="20"/>
        </w:rPr>
        <w:t>der „Versiegelung in ha pro Kopf</w:t>
      </w:r>
      <w:r w:rsidR="00203427">
        <w:rPr>
          <w:color w:val="000000" w:themeColor="text1"/>
          <w:sz w:val="20"/>
        </w:rPr>
        <w:t>“</w:t>
      </w:r>
      <w:r w:rsidR="00F4676A" w:rsidRPr="00486E8C">
        <w:rPr>
          <w:color w:val="000000" w:themeColor="text1"/>
          <w:sz w:val="20"/>
        </w:rPr>
        <w:t xml:space="preserve"> führen</w:t>
      </w:r>
      <w:r w:rsidRPr="00486E8C">
        <w:rPr>
          <w:color w:val="000000" w:themeColor="text1"/>
          <w:sz w:val="20"/>
        </w:rPr>
        <w:t xml:space="preserve">. </w:t>
      </w:r>
      <w:r w:rsidR="00F4676A" w:rsidRPr="00486E8C">
        <w:rPr>
          <w:color w:val="000000" w:themeColor="text1"/>
          <w:sz w:val="20"/>
        </w:rPr>
        <w:t>Braucht man sie doch für die landwirtschaftliche Produktion, die</w:t>
      </w:r>
      <w:r w:rsidR="008530D8" w:rsidRPr="00486E8C">
        <w:rPr>
          <w:color w:val="000000" w:themeColor="text1"/>
          <w:sz w:val="20"/>
        </w:rPr>
        <w:t xml:space="preserve"> </w:t>
      </w:r>
      <w:r w:rsidR="00F4676A" w:rsidRPr="00486E8C">
        <w:rPr>
          <w:color w:val="000000" w:themeColor="text1"/>
          <w:sz w:val="20"/>
        </w:rPr>
        <w:t xml:space="preserve">auch den Menschen in den </w:t>
      </w:r>
      <w:r w:rsidR="008530D8" w:rsidRPr="00486E8C">
        <w:rPr>
          <w:color w:val="000000" w:themeColor="text1"/>
          <w:sz w:val="20"/>
        </w:rPr>
        <w:t>dichter besiedelten</w:t>
      </w:r>
      <w:r w:rsidR="00F4676A" w:rsidRPr="00486E8C">
        <w:rPr>
          <w:color w:val="000000" w:themeColor="text1"/>
          <w:sz w:val="20"/>
        </w:rPr>
        <w:t xml:space="preserve"> Zentralräumen </w:t>
      </w:r>
      <w:r w:rsidR="00486E8C" w:rsidRPr="00486E8C">
        <w:rPr>
          <w:color w:val="000000" w:themeColor="text1"/>
          <w:sz w:val="20"/>
        </w:rPr>
        <w:t>zugutekommt</w:t>
      </w:r>
      <w:r w:rsidR="00F4676A" w:rsidRPr="00486E8C">
        <w:rPr>
          <w:color w:val="000000" w:themeColor="text1"/>
          <w:sz w:val="20"/>
        </w:rPr>
        <w:t>.</w:t>
      </w:r>
    </w:p>
    <w:p w14:paraId="2F594DE6" w14:textId="77777777" w:rsidR="003E69EA" w:rsidRPr="00486E8C" w:rsidRDefault="003E69EA" w:rsidP="00E8093B">
      <w:pPr>
        <w:rPr>
          <w:color w:val="000000" w:themeColor="text1"/>
          <w:sz w:val="20"/>
        </w:rPr>
      </w:pPr>
    </w:p>
    <w:p w14:paraId="100E35A4" w14:textId="77777777" w:rsidR="00294CAA" w:rsidRPr="00486E8C" w:rsidRDefault="00E17EC1" w:rsidP="00E8093B">
      <w:pPr>
        <w:rPr>
          <w:b/>
          <w:bCs/>
          <w:color w:val="000000" w:themeColor="text1"/>
          <w:sz w:val="20"/>
        </w:rPr>
      </w:pPr>
      <w:r w:rsidRPr="00486E8C">
        <w:rPr>
          <w:b/>
          <w:bCs/>
          <w:color w:val="000000" w:themeColor="text1"/>
          <w:sz w:val="20"/>
        </w:rPr>
        <w:t>Die Waldviertel Erklärung</w:t>
      </w:r>
    </w:p>
    <w:p w14:paraId="0C2C9A31" w14:textId="77777777" w:rsidR="00294CAA" w:rsidRPr="00486E8C" w:rsidRDefault="005725E1" w:rsidP="00E8093B">
      <w:pPr>
        <w:rPr>
          <w:color w:val="000000" w:themeColor="text1"/>
          <w:sz w:val="20"/>
        </w:rPr>
      </w:pPr>
      <w:r w:rsidRPr="00486E8C">
        <w:rPr>
          <w:color w:val="000000" w:themeColor="text1"/>
          <w:sz w:val="20"/>
        </w:rPr>
        <w:t>Bereits 2021 hat d</w:t>
      </w:r>
      <w:r w:rsidR="004C7AF4" w:rsidRPr="00486E8C">
        <w:rPr>
          <w:color w:val="000000" w:themeColor="text1"/>
          <w:sz w:val="20"/>
        </w:rPr>
        <w:t>er Verein Interkomm</w:t>
      </w:r>
      <w:r w:rsidR="0064447B" w:rsidRPr="00486E8C">
        <w:rPr>
          <w:color w:val="000000" w:themeColor="text1"/>
          <w:sz w:val="20"/>
        </w:rPr>
        <w:t xml:space="preserve"> </w:t>
      </w:r>
      <w:r w:rsidR="004C7AF4" w:rsidRPr="00486E8C">
        <w:rPr>
          <w:color w:val="000000" w:themeColor="text1"/>
          <w:sz w:val="20"/>
        </w:rPr>
        <w:t>Grun</w:t>
      </w:r>
      <w:r w:rsidR="00DF5E22" w:rsidRPr="00486E8C">
        <w:rPr>
          <w:color w:val="000000" w:themeColor="text1"/>
          <w:sz w:val="20"/>
        </w:rPr>
        <w:t>d</w:t>
      </w:r>
      <w:r w:rsidR="004C7AF4" w:rsidRPr="00486E8C">
        <w:rPr>
          <w:color w:val="000000" w:themeColor="text1"/>
          <w:sz w:val="20"/>
        </w:rPr>
        <w:t>sätze formulier</w:t>
      </w:r>
      <w:r w:rsidR="003C5EBB" w:rsidRPr="00486E8C">
        <w:rPr>
          <w:color w:val="000000" w:themeColor="text1"/>
          <w:sz w:val="20"/>
        </w:rPr>
        <w:t>t, welche</w:t>
      </w:r>
      <w:r w:rsidR="004C7AF4" w:rsidRPr="00486E8C">
        <w:rPr>
          <w:color w:val="000000" w:themeColor="text1"/>
          <w:sz w:val="20"/>
        </w:rPr>
        <w:t xml:space="preserve"> in </w:t>
      </w:r>
      <w:r w:rsidR="00DF5E22" w:rsidRPr="00486E8C">
        <w:rPr>
          <w:color w:val="000000" w:themeColor="text1"/>
          <w:sz w:val="20"/>
        </w:rPr>
        <w:t>d</w:t>
      </w:r>
      <w:r w:rsidR="00294CAA" w:rsidRPr="00486E8C">
        <w:rPr>
          <w:color w:val="000000" w:themeColor="text1"/>
          <w:sz w:val="20"/>
        </w:rPr>
        <w:t>e</w:t>
      </w:r>
      <w:r w:rsidR="00DF5E22" w:rsidRPr="00486E8C">
        <w:rPr>
          <w:color w:val="000000" w:themeColor="text1"/>
          <w:sz w:val="20"/>
        </w:rPr>
        <w:t>n</w:t>
      </w:r>
      <w:r w:rsidR="004C7AF4" w:rsidRPr="00486E8C">
        <w:rPr>
          <w:color w:val="000000" w:themeColor="text1"/>
          <w:sz w:val="20"/>
        </w:rPr>
        <w:t xml:space="preserve"> Arbeitsprozess zur regionalen Leitplanung eingebracht </w:t>
      </w:r>
      <w:r w:rsidRPr="00486E8C">
        <w:rPr>
          <w:color w:val="000000" w:themeColor="text1"/>
          <w:sz w:val="20"/>
        </w:rPr>
        <w:t>wurden</w:t>
      </w:r>
      <w:r w:rsidR="004C7AF4" w:rsidRPr="00486E8C">
        <w:rPr>
          <w:color w:val="000000" w:themeColor="text1"/>
          <w:sz w:val="20"/>
        </w:rPr>
        <w:t xml:space="preserve">. </w:t>
      </w:r>
      <w:r w:rsidR="00865963" w:rsidRPr="00486E8C">
        <w:rPr>
          <w:color w:val="000000" w:themeColor="text1"/>
          <w:sz w:val="20"/>
        </w:rPr>
        <w:t xml:space="preserve">Als Planungsrahmen für die künftige Entwicklung wurden 15 Leitsätze definiert. </w:t>
      </w:r>
      <w:r w:rsidR="00547AAF" w:rsidRPr="00486E8C">
        <w:rPr>
          <w:color w:val="000000" w:themeColor="text1"/>
          <w:sz w:val="20"/>
        </w:rPr>
        <w:t>D</w:t>
      </w:r>
      <w:r w:rsidR="00294CAA" w:rsidRPr="00486E8C">
        <w:rPr>
          <w:color w:val="000000" w:themeColor="text1"/>
          <w:sz w:val="20"/>
        </w:rPr>
        <w:t>ie</w:t>
      </w:r>
      <w:r w:rsidR="00865963" w:rsidRPr="00486E8C">
        <w:rPr>
          <w:color w:val="000000" w:themeColor="text1"/>
          <w:sz w:val="20"/>
        </w:rPr>
        <w:t>se</w:t>
      </w:r>
      <w:r w:rsidR="00547AAF" w:rsidRPr="00486E8C">
        <w:rPr>
          <w:color w:val="000000" w:themeColor="text1"/>
          <w:sz w:val="20"/>
        </w:rPr>
        <w:t xml:space="preserve"> wurden</w:t>
      </w:r>
      <w:r w:rsidR="00865963" w:rsidRPr="00486E8C">
        <w:rPr>
          <w:color w:val="000000" w:themeColor="text1"/>
          <w:sz w:val="20"/>
        </w:rPr>
        <w:t xml:space="preserve"> i</w:t>
      </w:r>
      <w:r w:rsidR="003C5EBB" w:rsidRPr="00486E8C">
        <w:rPr>
          <w:color w:val="000000" w:themeColor="text1"/>
          <w:sz w:val="20"/>
        </w:rPr>
        <w:t>n der „Waldviertler Erklärung“ zusammengefasst</w:t>
      </w:r>
      <w:r w:rsidR="00E17EC1" w:rsidRPr="00486E8C">
        <w:rPr>
          <w:color w:val="000000" w:themeColor="text1"/>
          <w:sz w:val="20"/>
        </w:rPr>
        <w:t xml:space="preserve"> und </w:t>
      </w:r>
      <w:r w:rsidR="00294CAA" w:rsidRPr="00486E8C">
        <w:rPr>
          <w:color w:val="000000" w:themeColor="text1"/>
          <w:sz w:val="20"/>
        </w:rPr>
        <w:t>allen Waldviertler Gemeinden zur Verfügung gestellt</w:t>
      </w:r>
      <w:r w:rsidR="008530D8" w:rsidRPr="00486E8C">
        <w:rPr>
          <w:color w:val="000000" w:themeColor="text1"/>
          <w:sz w:val="20"/>
        </w:rPr>
        <w:t>.</w:t>
      </w:r>
    </w:p>
    <w:p w14:paraId="2623F376" w14:textId="77777777" w:rsidR="00294CAA" w:rsidRPr="00486E8C" w:rsidRDefault="00294CAA" w:rsidP="00E8093B">
      <w:pPr>
        <w:rPr>
          <w:color w:val="000000" w:themeColor="text1"/>
          <w:sz w:val="20"/>
        </w:rPr>
      </w:pPr>
    </w:p>
    <w:p w14:paraId="4C3FCF68" w14:textId="77777777" w:rsidR="00565198" w:rsidRPr="00486E8C" w:rsidRDefault="00565198" w:rsidP="00E8093B">
      <w:pPr>
        <w:rPr>
          <w:b/>
          <w:bCs/>
          <w:color w:val="000000" w:themeColor="text1"/>
          <w:sz w:val="20"/>
        </w:rPr>
      </w:pPr>
      <w:r w:rsidRPr="00486E8C">
        <w:rPr>
          <w:b/>
          <w:bCs/>
          <w:color w:val="000000" w:themeColor="text1"/>
          <w:sz w:val="20"/>
        </w:rPr>
        <w:t>Der Verein Interkomm Waldviertel</w:t>
      </w:r>
    </w:p>
    <w:p w14:paraId="3B9B56FE" w14:textId="02098190" w:rsidR="00565198" w:rsidRPr="00565198" w:rsidRDefault="000B136F" w:rsidP="00EF7855">
      <w:pPr>
        <w:rPr>
          <w:sz w:val="20"/>
        </w:rPr>
      </w:pPr>
      <w:r w:rsidRPr="00486E8C">
        <w:rPr>
          <w:color w:val="000000" w:themeColor="text1"/>
          <w:sz w:val="20"/>
        </w:rPr>
        <w:t xml:space="preserve">Der </w:t>
      </w:r>
      <w:r w:rsidR="00565198" w:rsidRPr="00486E8C">
        <w:rPr>
          <w:color w:val="000000" w:themeColor="text1"/>
          <w:sz w:val="20"/>
        </w:rPr>
        <w:t xml:space="preserve">Verein zur Förderung kommunaler Zusammenarbeit wurde 1999 </w:t>
      </w:r>
      <w:r w:rsidRPr="00486E8C">
        <w:rPr>
          <w:color w:val="000000" w:themeColor="text1"/>
          <w:sz w:val="20"/>
        </w:rPr>
        <w:t xml:space="preserve">von damals 5 Gemeinden </w:t>
      </w:r>
      <w:r w:rsidR="00565198" w:rsidRPr="00486E8C">
        <w:rPr>
          <w:color w:val="000000" w:themeColor="text1"/>
          <w:sz w:val="20"/>
        </w:rPr>
        <w:t xml:space="preserve">gegründet. Mittlerweile sind 60 Gemeinden an Bord und machen den Verein zu einer der größten </w:t>
      </w:r>
      <w:r w:rsidR="00565198" w:rsidRPr="00565198">
        <w:rPr>
          <w:sz w:val="20"/>
        </w:rPr>
        <w:t>freiwilligen interkommunalen Kooperationen Europas. Vereinsaufgaben sind:</w:t>
      </w:r>
      <w:r w:rsidR="00EF7855">
        <w:rPr>
          <w:sz w:val="20"/>
        </w:rPr>
        <w:t xml:space="preserve"> </w:t>
      </w:r>
      <w:r w:rsidR="00EF7855">
        <w:rPr>
          <w:sz w:val="20"/>
        </w:rPr>
        <w:br/>
        <w:t>(1) E</w:t>
      </w:r>
      <w:r w:rsidR="00565198" w:rsidRPr="00565198">
        <w:rPr>
          <w:sz w:val="20"/>
        </w:rPr>
        <w:t>rfahrungsaustausch zwischen den Gemeinden</w:t>
      </w:r>
      <w:r w:rsidR="00EF7855">
        <w:rPr>
          <w:sz w:val="20"/>
        </w:rPr>
        <w:t xml:space="preserve">, (2) </w:t>
      </w:r>
      <w:r w:rsidR="00565198" w:rsidRPr="00565198">
        <w:rPr>
          <w:sz w:val="20"/>
        </w:rPr>
        <w:t>Gemeinsame Nutzung von Wissen und Ressourcen</w:t>
      </w:r>
      <w:r w:rsidR="00EF7855">
        <w:rPr>
          <w:sz w:val="20"/>
        </w:rPr>
        <w:t xml:space="preserve">, (3) </w:t>
      </w:r>
      <w:r w:rsidR="00565198" w:rsidRPr="00565198">
        <w:rPr>
          <w:sz w:val="20"/>
        </w:rPr>
        <w:t>Erarbeitung und Umsetzung von strategisch wichtigen und wirksamen Projekten</w:t>
      </w:r>
      <w:r w:rsidR="00EF7855">
        <w:rPr>
          <w:sz w:val="20"/>
        </w:rPr>
        <w:t>.</w:t>
      </w:r>
    </w:p>
    <w:p w14:paraId="2F87604E" w14:textId="79EC403F" w:rsidR="003E69EA" w:rsidRDefault="003E69EA" w:rsidP="00E8093B">
      <w:pPr>
        <w:rPr>
          <w:sz w:val="20"/>
        </w:rPr>
      </w:pPr>
      <w:r>
        <w:rPr>
          <w:sz w:val="20"/>
        </w:rPr>
        <w:t xml:space="preserve">Die </w:t>
      </w:r>
      <w:r w:rsidRPr="00565198">
        <w:rPr>
          <w:sz w:val="20"/>
        </w:rPr>
        <w:t>Arbeitsthemen (mit Projektbeispielen)</w:t>
      </w:r>
      <w:r w:rsidR="00931A9A">
        <w:rPr>
          <w:sz w:val="20"/>
        </w:rPr>
        <w:t>:</w:t>
      </w:r>
    </w:p>
    <w:p w14:paraId="77865E8F" w14:textId="77777777" w:rsidR="00565198" w:rsidRPr="000B136F" w:rsidRDefault="00565198" w:rsidP="00E17EC1">
      <w:pPr>
        <w:pStyle w:val="Listenabsatz"/>
        <w:numPr>
          <w:ilvl w:val="0"/>
          <w:numId w:val="19"/>
        </w:numPr>
        <w:ind w:left="851" w:hanging="491"/>
        <w:rPr>
          <w:sz w:val="20"/>
        </w:rPr>
      </w:pPr>
      <w:r w:rsidRPr="000B136F">
        <w:rPr>
          <w:sz w:val="20"/>
        </w:rPr>
        <w:t>Wohnen im Waldviertel</w:t>
      </w:r>
      <w:r w:rsidR="000B136F" w:rsidRPr="000B136F">
        <w:rPr>
          <w:sz w:val="20"/>
        </w:rPr>
        <w:t xml:space="preserve"> </w:t>
      </w:r>
      <w:r w:rsidRPr="000B136F">
        <w:rPr>
          <w:sz w:val="20"/>
        </w:rPr>
        <w:t>(Seit 15 Jahren Leitprojekt)</w:t>
      </w:r>
    </w:p>
    <w:p w14:paraId="78E68610" w14:textId="77777777" w:rsidR="00565198" w:rsidRPr="00565198" w:rsidRDefault="00565198" w:rsidP="00E17EC1">
      <w:pPr>
        <w:pStyle w:val="Listenabsatz"/>
        <w:numPr>
          <w:ilvl w:val="0"/>
          <w:numId w:val="19"/>
        </w:numPr>
        <w:ind w:left="851" w:hanging="491"/>
        <w:rPr>
          <w:sz w:val="20"/>
        </w:rPr>
      </w:pPr>
      <w:r w:rsidRPr="00565198">
        <w:rPr>
          <w:sz w:val="20"/>
        </w:rPr>
        <w:t>Immobilien &amp; Leerstand (Ortskernbelebung)</w:t>
      </w:r>
    </w:p>
    <w:p w14:paraId="3EB2063A" w14:textId="77777777" w:rsidR="00565198" w:rsidRPr="00565198" w:rsidRDefault="00565198" w:rsidP="00E17EC1">
      <w:pPr>
        <w:pStyle w:val="Listenabsatz"/>
        <w:numPr>
          <w:ilvl w:val="0"/>
          <w:numId w:val="19"/>
        </w:numPr>
        <w:ind w:left="851" w:hanging="491"/>
        <w:rPr>
          <w:sz w:val="20"/>
        </w:rPr>
      </w:pPr>
      <w:r w:rsidRPr="00565198">
        <w:rPr>
          <w:sz w:val="20"/>
        </w:rPr>
        <w:t>Raumordnung (Wald4 Erklärung)</w:t>
      </w:r>
    </w:p>
    <w:p w14:paraId="4EA5C6FF" w14:textId="77777777" w:rsidR="00565198" w:rsidRPr="00565198" w:rsidRDefault="00565198" w:rsidP="00E17EC1">
      <w:pPr>
        <w:pStyle w:val="Listenabsatz"/>
        <w:numPr>
          <w:ilvl w:val="0"/>
          <w:numId w:val="19"/>
        </w:numPr>
        <w:ind w:left="851" w:hanging="491"/>
        <w:rPr>
          <w:sz w:val="20"/>
        </w:rPr>
      </w:pPr>
      <w:r w:rsidRPr="00565198">
        <w:rPr>
          <w:sz w:val="20"/>
        </w:rPr>
        <w:t>Digitalisierung (Einkaufsgemeinschaft)</w:t>
      </w:r>
    </w:p>
    <w:p w14:paraId="48CFFC01" w14:textId="77777777" w:rsidR="00565198" w:rsidRPr="00565198" w:rsidRDefault="00565198" w:rsidP="00E17EC1">
      <w:pPr>
        <w:pStyle w:val="Listenabsatz"/>
        <w:numPr>
          <w:ilvl w:val="0"/>
          <w:numId w:val="19"/>
        </w:numPr>
        <w:ind w:left="851" w:hanging="491"/>
        <w:rPr>
          <w:sz w:val="20"/>
        </w:rPr>
      </w:pPr>
      <w:r w:rsidRPr="00565198">
        <w:rPr>
          <w:sz w:val="20"/>
        </w:rPr>
        <w:t xml:space="preserve">Mobilität (FJ-Bahn und </w:t>
      </w:r>
      <w:proofErr w:type="spellStart"/>
      <w:r w:rsidRPr="00565198">
        <w:rPr>
          <w:sz w:val="20"/>
        </w:rPr>
        <w:t>mobility.lab</w:t>
      </w:r>
      <w:proofErr w:type="spellEnd"/>
      <w:r w:rsidRPr="00565198">
        <w:rPr>
          <w:sz w:val="20"/>
        </w:rPr>
        <w:t>)</w:t>
      </w:r>
    </w:p>
    <w:p w14:paraId="6E038442" w14:textId="77777777" w:rsidR="003E69EA" w:rsidRDefault="00565198" w:rsidP="00E17EC1">
      <w:pPr>
        <w:pStyle w:val="Listenabsatz"/>
        <w:numPr>
          <w:ilvl w:val="0"/>
          <w:numId w:val="19"/>
        </w:numPr>
        <w:ind w:left="851" w:hanging="491"/>
        <w:rPr>
          <w:sz w:val="20"/>
        </w:rPr>
      </w:pPr>
      <w:proofErr w:type="spellStart"/>
      <w:r w:rsidRPr="003E69EA">
        <w:rPr>
          <w:sz w:val="20"/>
        </w:rPr>
        <w:t>Pflege.Challenge</w:t>
      </w:r>
      <w:proofErr w:type="spellEnd"/>
      <w:r w:rsidR="003E69EA">
        <w:rPr>
          <w:sz w:val="20"/>
        </w:rPr>
        <w:t xml:space="preserve"> </w:t>
      </w:r>
      <w:r w:rsidRPr="003E69EA">
        <w:rPr>
          <w:sz w:val="20"/>
        </w:rPr>
        <w:t>(Projekt Community Nursing)</w:t>
      </w:r>
    </w:p>
    <w:p w14:paraId="17F5C646" w14:textId="77777777" w:rsidR="00565198" w:rsidRDefault="00565198" w:rsidP="00E17EC1">
      <w:pPr>
        <w:pStyle w:val="Listenabsatz"/>
        <w:numPr>
          <w:ilvl w:val="0"/>
          <w:numId w:val="19"/>
        </w:numPr>
        <w:ind w:left="851" w:hanging="491"/>
        <w:rPr>
          <w:sz w:val="20"/>
        </w:rPr>
      </w:pPr>
      <w:r w:rsidRPr="003E69EA">
        <w:rPr>
          <w:sz w:val="20"/>
        </w:rPr>
        <w:t>Ticket ins Waldviertel (Arbeitskräfte gewinnen)</w:t>
      </w:r>
    </w:p>
    <w:p w14:paraId="4AC42D4B" w14:textId="77777777" w:rsidR="00565198" w:rsidRPr="003E69EA" w:rsidRDefault="00565198" w:rsidP="00E17EC1">
      <w:pPr>
        <w:pStyle w:val="Listenabsatz"/>
        <w:numPr>
          <w:ilvl w:val="0"/>
          <w:numId w:val="19"/>
        </w:numPr>
        <w:ind w:left="851" w:hanging="491"/>
        <w:rPr>
          <w:sz w:val="20"/>
        </w:rPr>
      </w:pPr>
      <w:r w:rsidRPr="003E69EA">
        <w:rPr>
          <w:sz w:val="20"/>
        </w:rPr>
        <w:t>Klima &amp; Energie (</w:t>
      </w:r>
      <w:proofErr w:type="spellStart"/>
      <w:r w:rsidRPr="003E69EA">
        <w:rPr>
          <w:sz w:val="20"/>
        </w:rPr>
        <w:t>Climathon</w:t>
      </w:r>
      <w:proofErr w:type="spellEnd"/>
      <w:r w:rsidRPr="003E69EA">
        <w:rPr>
          <w:sz w:val="20"/>
        </w:rPr>
        <w:t xml:space="preserve"> 2022)</w:t>
      </w:r>
    </w:p>
    <w:p w14:paraId="569B3D10" w14:textId="41BC14FB" w:rsidR="00E17EC1" w:rsidRDefault="00565198" w:rsidP="00EF7855">
      <w:pPr>
        <w:rPr>
          <w:sz w:val="20"/>
        </w:rPr>
      </w:pPr>
      <w:r w:rsidRPr="00565198">
        <w:rPr>
          <w:sz w:val="20"/>
        </w:rPr>
        <w:t xml:space="preserve">Die Zuzugszahlen belegen den </w:t>
      </w:r>
      <w:r w:rsidRPr="00931A9A">
        <w:rPr>
          <w:b/>
          <w:bCs/>
          <w:sz w:val="20"/>
        </w:rPr>
        <w:t>Erfolg der Arbeit</w:t>
      </w:r>
      <w:r w:rsidRPr="00565198">
        <w:rPr>
          <w:sz w:val="20"/>
        </w:rPr>
        <w:t xml:space="preserve"> und die Attraktivität des Wohnstandortes.</w:t>
      </w:r>
      <w:r w:rsidR="00E17EC1">
        <w:rPr>
          <w:sz w:val="20"/>
        </w:rPr>
        <w:br w:type="page"/>
      </w:r>
    </w:p>
    <w:p w14:paraId="1C8268F4" w14:textId="77777777" w:rsidR="00565198" w:rsidRPr="00E17EC1" w:rsidRDefault="00E17EC1" w:rsidP="00E8093B">
      <w:pPr>
        <w:rPr>
          <w:b/>
          <w:bCs/>
          <w:sz w:val="20"/>
        </w:rPr>
      </w:pPr>
      <w:r w:rsidRPr="00E17EC1">
        <w:rPr>
          <w:b/>
          <w:bCs/>
          <w:sz w:val="20"/>
        </w:rPr>
        <w:lastRenderedPageBreak/>
        <w:t>Zurück zur alten Stärke</w:t>
      </w:r>
    </w:p>
    <w:p w14:paraId="102EAA90" w14:textId="77777777" w:rsidR="003E69EA" w:rsidRDefault="003E69EA" w:rsidP="00E8093B">
      <w:pPr>
        <w:rPr>
          <w:sz w:val="20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3E69EA" w:rsidRPr="003E69EA" w14:paraId="78701CDB" w14:textId="77777777" w:rsidTr="00931A9A">
        <w:trPr>
          <w:trHeight w:val="3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FFAC" w14:textId="77777777" w:rsidR="003E69EA" w:rsidRPr="003E69EA" w:rsidRDefault="003E69EA" w:rsidP="008C138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  <w:t>Bezirk/Region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4D84" w14:textId="77777777" w:rsidR="003E69EA" w:rsidRPr="003E69EA" w:rsidRDefault="003E69EA" w:rsidP="008C138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  <w:t>1961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873D" w14:textId="77777777" w:rsidR="003E69EA" w:rsidRPr="00EF7855" w:rsidRDefault="003E69EA" w:rsidP="008C138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</w:pPr>
            <w:r w:rsidRPr="00EF7855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  <w:t>1971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ACF12C" w14:textId="77777777" w:rsidR="003E69EA" w:rsidRPr="003E69EA" w:rsidRDefault="003E69EA" w:rsidP="008C138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  <w:t>1981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FFCD" w14:textId="77777777" w:rsidR="003E69EA" w:rsidRPr="003E69EA" w:rsidRDefault="003E69EA" w:rsidP="008C138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  <w:t>1991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14A4" w14:textId="77777777" w:rsidR="003E69EA" w:rsidRPr="003E69EA" w:rsidRDefault="003E69EA" w:rsidP="008C138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  <w:t>2001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C81F" w14:textId="77777777" w:rsidR="003E69EA" w:rsidRPr="003E69EA" w:rsidRDefault="003E69EA" w:rsidP="008C138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205B" w14:textId="77777777" w:rsidR="003E69EA" w:rsidRPr="003E69EA" w:rsidRDefault="003E69EA" w:rsidP="008C138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222DC1" w14:textId="77777777" w:rsidR="003E69EA" w:rsidRPr="003E69EA" w:rsidRDefault="003E69EA" w:rsidP="008C138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423821" w14:textId="122E2465" w:rsidR="003E69EA" w:rsidRPr="003E69EA" w:rsidRDefault="003E69EA" w:rsidP="008C138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  <w:t>19</w:t>
            </w:r>
            <w:r w:rsidR="00EF7855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  <w:t>8</w:t>
            </w:r>
            <w:r w:rsidRPr="003E69E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  <w:t>1-2023</w:t>
            </w:r>
          </w:p>
        </w:tc>
      </w:tr>
      <w:tr w:rsidR="00EF7855" w:rsidRPr="003E69EA" w14:paraId="7425C8E2" w14:textId="77777777" w:rsidTr="00931A9A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F9B8" w14:textId="77777777" w:rsidR="00EF7855" w:rsidRPr="003E69EA" w:rsidRDefault="00EF7855" w:rsidP="00EF7855">
            <w:pPr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Krems (Stadt)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BA91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23 097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4BC2" w14:textId="77777777" w:rsidR="00EF7855" w:rsidRPr="00EF7855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EF7855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23 520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A41523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23 076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BA61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22 783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ECD6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23 713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A02B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24 032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3D9A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24 837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F82EAF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25 271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23E56F" w14:textId="04927554" w:rsidR="00EF7855" w:rsidRPr="00EF7855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EF7855">
              <w:rPr>
                <w:rFonts w:ascii="Calibri" w:hAnsi="Calibri" w:cs="Calibri"/>
                <w:color w:val="000000"/>
                <w:sz w:val="20"/>
              </w:rPr>
              <w:t>2 195</w:t>
            </w:r>
          </w:p>
        </w:tc>
      </w:tr>
      <w:tr w:rsidR="00EF7855" w:rsidRPr="003E69EA" w14:paraId="68B4EDFE" w14:textId="77777777" w:rsidTr="00931A9A">
        <w:trPr>
          <w:trHeight w:val="3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8614" w14:textId="77777777" w:rsidR="00EF7855" w:rsidRPr="003E69EA" w:rsidRDefault="00EF7855" w:rsidP="00EF7855">
            <w:pPr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Bezirk Gmünd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9065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47 313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5873" w14:textId="77777777" w:rsidR="00EF7855" w:rsidRPr="00EF7855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EF7855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46 916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79DA84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43 733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D046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41 314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D8E1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40 045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2C91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37 761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A830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36 275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9240C2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35 939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CB2E1E" w14:textId="348C1B7C" w:rsidR="00EF7855" w:rsidRPr="00EF7855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EF7855">
              <w:rPr>
                <w:rFonts w:ascii="Calibri" w:hAnsi="Calibri" w:cs="Calibri"/>
                <w:color w:val="000000"/>
                <w:sz w:val="20"/>
              </w:rPr>
              <w:t>-7 794</w:t>
            </w:r>
          </w:p>
        </w:tc>
      </w:tr>
      <w:tr w:rsidR="00EF7855" w:rsidRPr="003E69EA" w14:paraId="13C7AD21" w14:textId="77777777" w:rsidTr="00931A9A">
        <w:trPr>
          <w:trHeight w:val="3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12DA" w14:textId="77777777" w:rsidR="00EF7855" w:rsidRPr="003E69EA" w:rsidRDefault="00EF7855" w:rsidP="00EF7855">
            <w:pPr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Bezirk Horn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E60D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38 288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44AF" w14:textId="77777777" w:rsidR="00EF7855" w:rsidRPr="00EF7855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EF7855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36 863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A3CC23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34 599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1709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32 465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7036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32 397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AD72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31 429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C27B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30 838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A3E13F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31 052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04EB67" w14:textId="7437B4A8" w:rsidR="00EF7855" w:rsidRPr="00EF7855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EF7855">
              <w:rPr>
                <w:rFonts w:ascii="Calibri" w:hAnsi="Calibri" w:cs="Calibri"/>
                <w:color w:val="000000"/>
                <w:sz w:val="20"/>
              </w:rPr>
              <w:t>-3 547</w:t>
            </w:r>
          </w:p>
        </w:tc>
      </w:tr>
      <w:tr w:rsidR="00EF7855" w:rsidRPr="003E69EA" w14:paraId="412E9C1C" w14:textId="77777777" w:rsidTr="00931A9A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953D" w14:textId="77777777" w:rsidR="00EF7855" w:rsidRPr="003E69EA" w:rsidRDefault="00EF7855" w:rsidP="00EF7855">
            <w:pPr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Bezirk Krems Land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4597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52 601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7238" w14:textId="77777777" w:rsidR="00EF7855" w:rsidRPr="00EF7855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EF7855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53 161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23A94F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52 352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02CF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52 589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8123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54 409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EF8F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55 874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249B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56 559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D1181E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56 876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96E728" w14:textId="4EDDB58F" w:rsidR="00EF7855" w:rsidRPr="00EF7855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EF7855">
              <w:rPr>
                <w:rFonts w:ascii="Calibri" w:hAnsi="Calibri" w:cs="Calibri"/>
                <w:color w:val="000000"/>
                <w:sz w:val="20"/>
              </w:rPr>
              <w:t>4 524</w:t>
            </w:r>
          </w:p>
        </w:tc>
      </w:tr>
      <w:tr w:rsidR="00EF7855" w:rsidRPr="003E69EA" w14:paraId="14157AA7" w14:textId="77777777" w:rsidTr="00931A9A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A8F4" w14:textId="77777777" w:rsidR="00EF7855" w:rsidRPr="003E69EA" w:rsidRDefault="00EF7855" w:rsidP="00EF7855">
            <w:pPr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Bezirk Waidhofen/Th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56C1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33 590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1A34" w14:textId="77777777" w:rsidR="00EF7855" w:rsidRPr="00EF7855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EF7855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32 434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4432E8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30 391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A4FB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28 607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FB96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28 192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917E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26 738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6D1B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25 531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6298F2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25 551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926ABC" w14:textId="34FC469D" w:rsidR="00EF7855" w:rsidRPr="00EF7855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EF7855">
              <w:rPr>
                <w:rFonts w:ascii="Calibri" w:hAnsi="Calibri" w:cs="Calibri"/>
                <w:color w:val="000000"/>
                <w:sz w:val="20"/>
              </w:rPr>
              <w:t>-4 840</w:t>
            </w:r>
          </w:p>
        </w:tc>
      </w:tr>
      <w:tr w:rsidR="00EF7855" w:rsidRPr="003E69EA" w14:paraId="75BBBC4C" w14:textId="77777777" w:rsidTr="00931A9A">
        <w:trPr>
          <w:trHeight w:val="3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0FAB" w14:textId="77777777" w:rsidR="00EF7855" w:rsidRPr="003E69EA" w:rsidRDefault="00EF7855" w:rsidP="00EF7855">
            <w:pPr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Bezirk Zwettl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D309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50 495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D7CA" w14:textId="77777777" w:rsidR="00EF7855" w:rsidRPr="00EF7855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EF7855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50 322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7719DA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48 338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A63F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46 247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A7DD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45 631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8F1F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43 707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56D4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41 827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ABD031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  <w:t>41 765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5EC516" w14:textId="6F976DDE" w:rsidR="00EF7855" w:rsidRPr="00EF7855" w:rsidRDefault="00EF7855" w:rsidP="00EF785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val="de-AT" w:eastAsia="de-AT"/>
              </w:rPr>
            </w:pPr>
            <w:r w:rsidRPr="00EF7855">
              <w:rPr>
                <w:rFonts w:ascii="Calibri" w:hAnsi="Calibri" w:cs="Calibri"/>
                <w:color w:val="000000"/>
                <w:sz w:val="20"/>
              </w:rPr>
              <w:t>-6 573</w:t>
            </w:r>
          </w:p>
        </w:tc>
      </w:tr>
      <w:tr w:rsidR="00EF7855" w:rsidRPr="003E69EA" w14:paraId="53E4FBC5" w14:textId="77777777" w:rsidTr="00931A9A">
        <w:trPr>
          <w:trHeight w:val="3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B19C" w14:textId="77777777" w:rsidR="00EF7855" w:rsidRPr="003E69EA" w:rsidRDefault="00EF7855" w:rsidP="00EF785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  <w:t>W4 NUTS3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8D34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  <w:t>245 384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F46E" w14:textId="77777777" w:rsidR="00EF7855" w:rsidRPr="00EF7855" w:rsidRDefault="00EF7855" w:rsidP="00EF78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</w:pPr>
            <w:r w:rsidRPr="00EF7855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  <w:t>243 216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68196B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  <w:t>232 489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0892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  <w:t>224 005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95B2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  <w:t>224 387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7A2C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  <w:t>219 541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BFC8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  <w:t>215 867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F90E50" w14:textId="77777777" w:rsidR="00EF7855" w:rsidRPr="003E69EA" w:rsidRDefault="00EF7855" w:rsidP="00EF78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</w:pPr>
            <w:r w:rsidRPr="003E69E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  <w:t>216 454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A6BE72" w14:textId="1152D555" w:rsidR="00EF7855" w:rsidRPr="00EF7855" w:rsidRDefault="00EF7855" w:rsidP="00EF78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de-AT" w:eastAsia="de-AT"/>
              </w:rPr>
            </w:pPr>
            <w:r w:rsidRPr="00EF7855">
              <w:rPr>
                <w:rFonts w:ascii="Calibri" w:hAnsi="Calibri" w:cs="Calibri"/>
                <w:b/>
                <w:bCs/>
                <w:color w:val="000000"/>
                <w:sz w:val="20"/>
              </w:rPr>
              <w:t>-16 035</w:t>
            </w:r>
          </w:p>
        </w:tc>
      </w:tr>
    </w:tbl>
    <w:p w14:paraId="129BA530" w14:textId="77777777" w:rsidR="003E69EA" w:rsidRPr="008C1384" w:rsidRDefault="00E17EC1" w:rsidP="00E17EC1">
      <w:pPr>
        <w:spacing w:before="120"/>
        <w:rPr>
          <w:i/>
          <w:iCs/>
          <w:sz w:val="16"/>
          <w:szCs w:val="16"/>
        </w:rPr>
      </w:pPr>
      <w:r w:rsidRPr="008C1384">
        <w:rPr>
          <w:i/>
          <w:iCs/>
          <w:sz w:val="16"/>
          <w:szCs w:val="16"/>
        </w:rPr>
        <w:t>Quelle: Statistik Austria</w:t>
      </w:r>
    </w:p>
    <w:p w14:paraId="781CD623" w14:textId="77777777" w:rsidR="00E17EC1" w:rsidRDefault="00E17EC1" w:rsidP="00E8093B">
      <w:pPr>
        <w:rPr>
          <w:sz w:val="20"/>
        </w:rPr>
      </w:pPr>
    </w:p>
    <w:p w14:paraId="054FE34C" w14:textId="1599DA23" w:rsidR="003F3E4E" w:rsidRDefault="008C1384" w:rsidP="00E8093B">
      <w:pPr>
        <w:rPr>
          <w:b/>
        </w:rPr>
      </w:pPr>
      <w:r>
        <w:rPr>
          <w:b/>
          <w:noProof/>
        </w:rPr>
        <w:drawing>
          <wp:inline distT="0" distB="0" distL="0" distR="0" wp14:anchorId="74AB79F7" wp14:editId="4A2E156F">
            <wp:extent cx="6120000" cy="2658287"/>
            <wp:effectExtent l="0" t="0" r="0" b="8890"/>
            <wp:docPr id="98357098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658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CF8158" w14:textId="02AE9F6F" w:rsidR="00E17EC1" w:rsidRPr="008C1384" w:rsidRDefault="00E17EC1" w:rsidP="00E17EC1">
      <w:pPr>
        <w:spacing w:before="120"/>
        <w:rPr>
          <w:i/>
          <w:iCs/>
          <w:sz w:val="16"/>
          <w:szCs w:val="16"/>
        </w:rPr>
      </w:pPr>
      <w:r w:rsidRPr="008C1384">
        <w:rPr>
          <w:i/>
          <w:iCs/>
          <w:sz w:val="16"/>
          <w:szCs w:val="16"/>
        </w:rPr>
        <w:t>Quelle: Statistik Austria; Darstellung Verein Interkomm</w:t>
      </w:r>
      <w:r w:rsidR="008C1384">
        <w:rPr>
          <w:i/>
          <w:iCs/>
          <w:sz w:val="16"/>
          <w:szCs w:val="16"/>
        </w:rPr>
        <w:t xml:space="preserve"> Waldviertel</w:t>
      </w:r>
    </w:p>
    <w:p w14:paraId="07A209A7" w14:textId="77777777" w:rsidR="00E17EC1" w:rsidRDefault="00E17EC1" w:rsidP="00E8093B">
      <w:pPr>
        <w:rPr>
          <w:b/>
        </w:rPr>
      </w:pPr>
    </w:p>
    <w:p w14:paraId="68B0EF8F" w14:textId="77777777" w:rsidR="001D76CC" w:rsidRPr="00135310" w:rsidRDefault="001D76CC" w:rsidP="00E8093B">
      <w:pPr>
        <w:rPr>
          <w:b/>
        </w:rPr>
      </w:pPr>
      <w:r w:rsidRPr="00135310">
        <w:rPr>
          <w:b/>
        </w:rPr>
        <w:t xml:space="preserve">Bei </w:t>
      </w:r>
      <w:r>
        <w:rPr>
          <w:b/>
        </w:rPr>
        <w:t>F</w:t>
      </w:r>
      <w:r w:rsidRPr="00135310">
        <w:rPr>
          <w:b/>
        </w:rPr>
        <w:t>ragen wenden Sie sich bitte an:</w:t>
      </w:r>
    </w:p>
    <w:p w14:paraId="66E32414" w14:textId="77777777" w:rsidR="001D76CC" w:rsidRDefault="001D76CC" w:rsidP="00E8093B">
      <w:r>
        <w:t>Obmann Bgm. Martin Bruckner</w:t>
      </w:r>
    </w:p>
    <w:p w14:paraId="32EBF905" w14:textId="77777777" w:rsidR="001D76CC" w:rsidRPr="003059BE" w:rsidRDefault="003F3E4E" w:rsidP="00E8093B">
      <w:r>
        <w:t xml:space="preserve">Tel: </w:t>
      </w:r>
      <w:r w:rsidR="001D76CC" w:rsidRPr="003059BE">
        <w:t>0043 664 1142211</w:t>
      </w:r>
    </w:p>
    <w:p w14:paraId="21BD01EB" w14:textId="77777777" w:rsidR="001D76CC" w:rsidRPr="003059BE" w:rsidRDefault="001D76CC" w:rsidP="00E8093B">
      <w:r w:rsidRPr="003059BE">
        <w:t>Email: bm@grossschoenau.gv.at</w:t>
      </w:r>
    </w:p>
    <w:sdt>
      <w:sdtPr>
        <w:rPr>
          <w:rStyle w:val="Hyperlink"/>
          <w:u w:val="none"/>
        </w:rPr>
        <w:id w:val="36140612"/>
        <w:docPartObj>
          <w:docPartGallery w:val="Page Numbers (Bottom of Page)"/>
          <w:docPartUnique/>
        </w:docPartObj>
      </w:sdtPr>
      <w:sdtEndPr>
        <w:rPr>
          <w:rStyle w:val="Hyperlink"/>
        </w:rPr>
      </w:sdtEndPr>
      <w:sdtContent>
        <w:sdt>
          <w:sdtPr>
            <w:rPr>
              <w:rStyle w:val="Hyperlink"/>
              <w:u w:val="none"/>
            </w:rPr>
            <w:id w:val="1021177321"/>
            <w:docPartObj>
              <w:docPartGallery w:val="Page Numbers (Top of Page)"/>
              <w:docPartUnique/>
            </w:docPartObj>
          </w:sdtPr>
          <w:sdtEndPr>
            <w:rPr>
              <w:rStyle w:val="Hyperlink"/>
            </w:rPr>
          </w:sdtEndPr>
          <w:sdtContent>
            <w:p w14:paraId="6AFF6AB0" w14:textId="77777777" w:rsidR="00F515A8" w:rsidRPr="00F515A8" w:rsidRDefault="00F515A8" w:rsidP="00E8093B">
              <w:pPr>
                <w:rPr>
                  <w:rStyle w:val="Hyperlink"/>
                  <w:u w:val="none"/>
                </w:rPr>
              </w:pPr>
              <w:r w:rsidRPr="00F515A8">
                <w:rPr>
                  <w:rStyle w:val="Hyperlink"/>
                  <w:u w:val="none"/>
                </w:rPr>
                <w:t>Verein Interkomm, Wörnharts 2, 3922 Großschönau, ZVR 119134638</w:t>
              </w:r>
            </w:p>
          </w:sdtContent>
        </w:sdt>
      </w:sdtContent>
    </w:sdt>
    <w:p w14:paraId="63ACC55E" w14:textId="002721A5" w:rsidR="00E17EC1" w:rsidRDefault="00E17EC1" w:rsidP="00E8093B">
      <w:pPr>
        <w:pBdr>
          <w:bottom w:val="single" w:sz="4" w:space="1" w:color="auto"/>
        </w:pBdr>
        <w:rPr>
          <w:b/>
        </w:rPr>
      </w:pPr>
    </w:p>
    <w:p w14:paraId="761C827C" w14:textId="77777777" w:rsidR="00E17EC1" w:rsidRDefault="00E17EC1">
      <w:pPr>
        <w:spacing w:line="240" w:lineRule="auto"/>
        <w:rPr>
          <w:b/>
        </w:rPr>
      </w:pPr>
      <w:r>
        <w:rPr>
          <w:b/>
        </w:rPr>
        <w:br w:type="page"/>
      </w:r>
    </w:p>
    <w:p w14:paraId="3EC6B8FF" w14:textId="784272E2" w:rsidR="001D76CC" w:rsidRDefault="008C1384" w:rsidP="00E8093B">
      <w:pPr>
        <w:pBdr>
          <w:bottom w:val="single" w:sz="4" w:space="1" w:color="auto"/>
        </w:pBdr>
        <w:rPr>
          <w:b/>
        </w:rPr>
      </w:pPr>
      <w:r>
        <w:rPr>
          <w:b/>
        </w:rPr>
        <w:lastRenderedPageBreak/>
        <w:t>A</w:t>
      </w:r>
      <w:r w:rsidR="001D76CC">
        <w:rPr>
          <w:b/>
        </w:rPr>
        <w:t xml:space="preserve">nhang: </w:t>
      </w:r>
    </w:p>
    <w:p w14:paraId="68B3E27B" w14:textId="77777777" w:rsidR="001D76CC" w:rsidRDefault="001D76CC" w:rsidP="00E8093B">
      <w:pPr>
        <w:rPr>
          <w:b/>
        </w:rPr>
      </w:pPr>
    </w:p>
    <w:p w14:paraId="58046C56" w14:textId="77777777" w:rsidR="00F515A8" w:rsidRDefault="001D76CC" w:rsidP="00E8093B">
      <w:pPr>
        <w:tabs>
          <w:tab w:val="left" w:pos="1253"/>
        </w:tabs>
        <w:rPr>
          <w:bCs/>
        </w:rPr>
      </w:pPr>
      <w:r w:rsidRPr="00F515A8">
        <w:rPr>
          <w:b/>
        </w:rPr>
        <w:t>Foto:</w:t>
      </w:r>
      <w:r w:rsidRPr="00F515A8">
        <w:rPr>
          <w:bCs/>
        </w:rPr>
        <w:t xml:space="preserve"> </w:t>
      </w:r>
    </w:p>
    <w:p w14:paraId="3CBD0F69" w14:textId="77777777" w:rsidR="00C7462E" w:rsidRDefault="000B136F" w:rsidP="00E8093B">
      <w:pPr>
        <w:tabs>
          <w:tab w:val="left" w:pos="1253"/>
        </w:tabs>
        <w:rPr>
          <w:bCs/>
        </w:rPr>
      </w:pPr>
      <w:r>
        <w:rPr>
          <w:bCs/>
        </w:rPr>
        <w:t xml:space="preserve">Interkomm-Arbeitsgespräch bei Bundesminister Totschnig am 17. Oktober 2023 im Parlament Wien. </w:t>
      </w:r>
    </w:p>
    <w:p w14:paraId="77E71947" w14:textId="77777777" w:rsidR="008C1384" w:rsidRDefault="008C1384" w:rsidP="00E8093B">
      <w:pPr>
        <w:tabs>
          <w:tab w:val="left" w:pos="1253"/>
        </w:tabs>
        <w:rPr>
          <w:bCs/>
        </w:rPr>
      </w:pPr>
    </w:p>
    <w:p w14:paraId="3C0505C3" w14:textId="77777777" w:rsidR="003F3E4E" w:rsidRDefault="00F515A8" w:rsidP="000B136F">
      <w:pPr>
        <w:tabs>
          <w:tab w:val="left" w:pos="1253"/>
        </w:tabs>
        <w:rPr>
          <w:bCs/>
        </w:rPr>
      </w:pPr>
      <w:r>
        <w:rPr>
          <w:bCs/>
        </w:rPr>
        <w:t xml:space="preserve">Von Links: </w:t>
      </w:r>
      <w:r w:rsidR="000B136F">
        <w:rPr>
          <w:bCs/>
        </w:rPr>
        <w:t>NR Martina Diesner-Wais, Mag. Nina Sillipp und GF Josef Wallenberger (Wallenberger &amp; Linhard Regionalberatung), Bgm. Josef Schaden (Schweiggers), BM Norbert Totschnig,</w:t>
      </w:r>
      <w:r w:rsidR="000B706A">
        <w:rPr>
          <w:bCs/>
        </w:rPr>
        <w:t xml:space="preserve"> </w:t>
      </w:r>
      <w:r w:rsidR="001D76CC">
        <w:rPr>
          <w:bCs/>
        </w:rPr>
        <w:t>Obmann Bgm. Martin Bruckner</w:t>
      </w:r>
      <w:r w:rsidR="000B136F">
        <w:rPr>
          <w:bCs/>
        </w:rPr>
        <w:t xml:space="preserve"> (Großschönau)</w:t>
      </w:r>
      <w:r w:rsidR="001D76CC">
        <w:rPr>
          <w:bCs/>
        </w:rPr>
        <w:t xml:space="preserve">, </w:t>
      </w:r>
      <w:r w:rsidR="00C7462E">
        <w:rPr>
          <w:bCs/>
        </w:rPr>
        <w:t xml:space="preserve">Bgm. </w:t>
      </w:r>
      <w:r w:rsidR="000B136F">
        <w:rPr>
          <w:bCs/>
        </w:rPr>
        <w:t>Niko Reisel (Meiseldorf), G</w:t>
      </w:r>
      <w:r w:rsidR="000B136F" w:rsidRPr="000B136F">
        <w:rPr>
          <w:bCs/>
        </w:rPr>
        <w:t>eorg</w:t>
      </w:r>
      <w:r w:rsidR="000B136F">
        <w:rPr>
          <w:bCs/>
        </w:rPr>
        <w:t xml:space="preserve"> S</w:t>
      </w:r>
      <w:r w:rsidR="000B136F" w:rsidRPr="000B136F">
        <w:rPr>
          <w:bCs/>
        </w:rPr>
        <w:t>chad</w:t>
      </w:r>
      <w:r w:rsidR="000B136F">
        <w:rPr>
          <w:bCs/>
        </w:rPr>
        <w:t>t (</w:t>
      </w:r>
      <w:r w:rsidR="000B136F" w:rsidRPr="000B136F">
        <w:rPr>
          <w:bCs/>
        </w:rPr>
        <w:t xml:space="preserve">Leitung </w:t>
      </w:r>
      <w:r w:rsidR="000B136F">
        <w:rPr>
          <w:bCs/>
        </w:rPr>
        <w:t xml:space="preserve"> </w:t>
      </w:r>
      <w:r w:rsidR="000B136F" w:rsidRPr="000B136F">
        <w:rPr>
          <w:bCs/>
        </w:rPr>
        <w:t>Koordination Regionalpolitik und Raumordnung</w:t>
      </w:r>
      <w:r w:rsidR="000B136F">
        <w:rPr>
          <w:bCs/>
        </w:rPr>
        <w:t xml:space="preserve">, </w:t>
      </w:r>
      <w:r w:rsidR="000B136F" w:rsidRPr="000B136F">
        <w:rPr>
          <w:bCs/>
        </w:rPr>
        <w:t>Bundesministerium für Land- und Forstwirtschaft, Regionen und Wasserwirtschaft</w:t>
      </w:r>
      <w:r w:rsidR="000B136F">
        <w:rPr>
          <w:bCs/>
        </w:rPr>
        <w:t>) und Bgm. Günter Schalko (</w:t>
      </w:r>
      <w:proofErr w:type="spellStart"/>
      <w:r w:rsidR="000B136F">
        <w:rPr>
          <w:bCs/>
        </w:rPr>
        <w:t>Eisgarn</w:t>
      </w:r>
      <w:proofErr w:type="spellEnd"/>
      <w:r w:rsidR="000B136F">
        <w:rPr>
          <w:bCs/>
        </w:rPr>
        <w:t>)</w:t>
      </w:r>
    </w:p>
    <w:p w14:paraId="27BAE2C8" w14:textId="77777777" w:rsidR="00C11DBB" w:rsidRDefault="000B136F" w:rsidP="00E8093B">
      <w:pPr>
        <w:tabs>
          <w:tab w:val="left" w:pos="1253"/>
        </w:tabs>
        <w:rPr>
          <w:bCs/>
        </w:rPr>
      </w:pPr>
      <w:r>
        <w:rPr>
          <w:noProof/>
          <w:lang w:val="de-AT" w:eastAsia="de-AT"/>
        </w:rPr>
        <w:drawing>
          <wp:inline distT="0" distB="0" distL="0" distR="0" wp14:anchorId="4C9CFB55" wp14:editId="3D62CD10">
            <wp:extent cx="2529840" cy="1686985"/>
            <wp:effectExtent l="0" t="0" r="3810" b="8890"/>
            <wp:docPr id="1798272949" name="Grafik 2" descr="Ein Bild, das Kleidung, Person, Mann, Anz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72949" name="Grafik 2" descr="Ein Bild, das Kleidung, Person, Mann, Anzu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70" cy="169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45B98" w14:textId="06633FBD" w:rsidR="008C1384" w:rsidRDefault="008C1384" w:rsidP="008C1384">
      <w:pPr>
        <w:tabs>
          <w:tab w:val="left" w:pos="1253"/>
        </w:tabs>
        <w:rPr>
          <w:bCs/>
        </w:rPr>
      </w:pPr>
      <w:r>
        <w:rPr>
          <w:bCs/>
        </w:rPr>
        <w:t xml:space="preserve">© </w:t>
      </w:r>
      <w:r w:rsidRPr="008C1384">
        <w:rPr>
          <w:bCs/>
        </w:rPr>
        <w:t xml:space="preserve">Leopold </w:t>
      </w:r>
      <w:proofErr w:type="spellStart"/>
      <w:r w:rsidRPr="008C1384">
        <w:rPr>
          <w:bCs/>
        </w:rPr>
        <w:t>Kößner</w:t>
      </w:r>
      <w:proofErr w:type="spellEnd"/>
      <w:r>
        <w:rPr>
          <w:bCs/>
        </w:rPr>
        <w:t xml:space="preserve">, </w:t>
      </w:r>
      <w:r w:rsidRPr="008C1384">
        <w:rPr>
          <w:bCs/>
        </w:rPr>
        <w:t xml:space="preserve">Büro </w:t>
      </w:r>
      <w:proofErr w:type="spellStart"/>
      <w:r w:rsidRPr="008C1384">
        <w:rPr>
          <w:bCs/>
        </w:rPr>
        <w:t>Abg</w:t>
      </w:r>
      <w:proofErr w:type="spellEnd"/>
      <w:r w:rsidRPr="008C1384">
        <w:rPr>
          <w:bCs/>
        </w:rPr>
        <w:t>. z. NR Martina Diesner-Wais</w:t>
      </w:r>
    </w:p>
    <w:p w14:paraId="479ADD6F" w14:textId="77777777" w:rsidR="00E17EC1" w:rsidRDefault="00E17EC1" w:rsidP="00E8093B">
      <w:pPr>
        <w:rPr>
          <w:b/>
          <w:bCs/>
          <w:sz w:val="20"/>
        </w:rPr>
      </w:pPr>
    </w:p>
    <w:p w14:paraId="1B2DCFCE" w14:textId="77777777" w:rsidR="00C11DBB" w:rsidRDefault="00C11DBB" w:rsidP="00E8093B">
      <w:pPr>
        <w:rPr>
          <w:sz w:val="20"/>
        </w:rPr>
      </w:pPr>
      <w:r w:rsidRPr="00F515A8">
        <w:rPr>
          <w:b/>
          <w:bCs/>
          <w:sz w:val="20"/>
        </w:rPr>
        <w:t>Informationen zum Verein Interkomm</w:t>
      </w:r>
      <w:r>
        <w:rPr>
          <w:sz w:val="20"/>
        </w:rPr>
        <w:t xml:space="preserve">: </w:t>
      </w:r>
    </w:p>
    <w:p w14:paraId="4789DB91" w14:textId="77777777" w:rsidR="00E17EC1" w:rsidRDefault="009E7AD2" w:rsidP="00E8093B">
      <w:pPr>
        <w:rPr>
          <w:sz w:val="20"/>
        </w:rPr>
      </w:pPr>
      <w:hyperlink r:id="rId9" w:history="1">
        <w:r w:rsidR="00E17EC1" w:rsidRPr="00F349A9">
          <w:rPr>
            <w:rStyle w:val="Hyperlink"/>
            <w:sz w:val="20"/>
          </w:rPr>
          <w:t>www.wohnen-im-waldviertel.at/ueber-uns/verein-interkomm</w:t>
        </w:r>
      </w:hyperlink>
    </w:p>
    <w:p w14:paraId="0EB91954" w14:textId="77777777" w:rsidR="00C11DBB" w:rsidRPr="00E17EC1" w:rsidRDefault="009E7AD2" w:rsidP="00E8093B">
      <w:pPr>
        <w:rPr>
          <w:rStyle w:val="Hyperlink"/>
        </w:rPr>
      </w:pPr>
      <w:hyperlink r:id="rId10" w:history="1">
        <w:r w:rsidR="00C11DBB" w:rsidRPr="00E17EC1">
          <w:rPr>
            <w:rStyle w:val="Hyperlink"/>
            <w:sz w:val="20"/>
          </w:rPr>
          <w:t>www.interkomm.work</w:t>
        </w:r>
      </w:hyperlink>
    </w:p>
    <w:p w14:paraId="6E0D6236" w14:textId="77777777" w:rsidR="004D137F" w:rsidRDefault="004D137F" w:rsidP="00E8093B">
      <w:pPr>
        <w:rPr>
          <w:sz w:val="20"/>
        </w:rPr>
      </w:pPr>
    </w:p>
    <w:p w14:paraId="127DA263" w14:textId="77777777" w:rsidR="004D137F" w:rsidRDefault="004D137F" w:rsidP="00E8093B"/>
    <w:p w14:paraId="78CB71AC" w14:textId="77777777" w:rsidR="00565198" w:rsidRPr="00042C7C" w:rsidRDefault="00565198" w:rsidP="00E8093B">
      <w:pPr>
        <w:rPr>
          <w:sz w:val="20"/>
        </w:rPr>
      </w:pPr>
    </w:p>
    <w:sectPr w:rsidR="00565198" w:rsidRPr="00042C7C" w:rsidSect="0064447B">
      <w:headerReference w:type="default" r:id="rId11"/>
      <w:footerReference w:type="default" r:id="rId12"/>
      <w:pgSz w:w="11906" w:h="16838"/>
      <w:pgMar w:top="1985" w:right="849" w:bottom="993" w:left="1134" w:header="709" w:footer="3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5BD2F" w14:textId="77777777" w:rsidR="00833505" w:rsidRDefault="00833505">
      <w:r>
        <w:separator/>
      </w:r>
    </w:p>
  </w:endnote>
  <w:endnote w:type="continuationSeparator" w:id="0">
    <w:p w14:paraId="6E0E5FF6" w14:textId="77777777" w:rsidR="00833505" w:rsidRDefault="0083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449094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49129F1" w14:textId="6592EE2C" w:rsidR="00EF7855" w:rsidRPr="00EF7855" w:rsidRDefault="00EF7855" w:rsidP="00EF7855">
        <w:pPr>
          <w:pStyle w:val="Fuzeile"/>
          <w:jc w:val="center"/>
          <w:rPr>
            <w:sz w:val="16"/>
            <w:szCs w:val="16"/>
          </w:rPr>
        </w:pPr>
        <w:r w:rsidRPr="00EF7855">
          <w:rPr>
            <w:sz w:val="16"/>
            <w:szCs w:val="16"/>
          </w:rPr>
          <w:fldChar w:fldCharType="begin"/>
        </w:r>
        <w:r w:rsidRPr="00EF7855">
          <w:rPr>
            <w:sz w:val="16"/>
            <w:szCs w:val="16"/>
          </w:rPr>
          <w:instrText>PAGE   \* MERGEFORMAT</w:instrText>
        </w:r>
        <w:r w:rsidRPr="00EF7855">
          <w:rPr>
            <w:sz w:val="16"/>
            <w:szCs w:val="16"/>
          </w:rPr>
          <w:fldChar w:fldCharType="separate"/>
        </w:r>
        <w:r w:rsidRPr="00EF7855">
          <w:rPr>
            <w:sz w:val="16"/>
            <w:szCs w:val="16"/>
          </w:rPr>
          <w:t>2</w:t>
        </w:r>
        <w:r w:rsidRPr="00EF7855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1A8D8" w14:textId="77777777" w:rsidR="00833505" w:rsidRDefault="00833505">
      <w:r>
        <w:separator/>
      </w:r>
    </w:p>
  </w:footnote>
  <w:footnote w:type="continuationSeparator" w:id="0">
    <w:p w14:paraId="0D718C12" w14:textId="77777777" w:rsidR="00833505" w:rsidRDefault="00833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A662F" w14:textId="77777777" w:rsidR="00027030" w:rsidRDefault="00027030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339002BF" wp14:editId="36C63793">
          <wp:simplePos x="0" y="0"/>
          <wp:positionH relativeFrom="column">
            <wp:posOffset>4124325</wp:posOffset>
          </wp:positionH>
          <wp:positionV relativeFrom="paragraph">
            <wp:posOffset>94615</wp:posOffset>
          </wp:positionV>
          <wp:extent cx="2160000" cy="752400"/>
          <wp:effectExtent l="0" t="0" r="0" b="0"/>
          <wp:wrapTight wrapText="bothSides">
            <wp:wrapPolygon edited="0">
              <wp:start x="18672" y="0"/>
              <wp:lineTo x="4001" y="2189"/>
              <wp:lineTo x="1715" y="3831"/>
              <wp:lineTo x="1715" y="18061"/>
              <wp:lineTo x="2286" y="20797"/>
              <wp:lineTo x="19434" y="20797"/>
              <wp:lineTo x="21340" y="13682"/>
              <wp:lineTo x="21340" y="9304"/>
              <wp:lineTo x="19815" y="0"/>
              <wp:lineTo x="18672" y="0"/>
            </wp:wrapPolygon>
          </wp:wrapTight>
          <wp:docPr id="1491267374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267374" name="Grafik 1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00A"/>
    <w:multiLevelType w:val="hybridMultilevel"/>
    <w:tmpl w:val="627A6C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E722C"/>
    <w:multiLevelType w:val="hybridMultilevel"/>
    <w:tmpl w:val="A3325DFE"/>
    <w:lvl w:ilvl="0" w:tplc="020CCFCE">
      <w:start w:val="4"/>
      <w:numFmt w:val="bullet"/>
      <w:lvlText w:val="•"/>
      <w:lvlJc w:val="left"/>
      <w:pPr>
        <w:ind w:left="1065" w:hanging="705"/>
      </w:pPr>
      <w:rPr>
        <w:rFonts w:ascii="Verdana" w:eastAsia="Cambria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E141C"/>
    <w:multiLevelType w:val="hybridMultilevel"/>
    <w:tmpl w:val="55DC5DFE"/>
    <w:lvl w:ilvl="0" w:tplc="B0982D86">
      <w:start w:val="1"/>
      <w:numFmt w:val="bullet"/>
      <w:lvlText w:val=""/>
      <w:lvlJc w:val="left"/>
      <w:pPr>
        <w:ind w:left="1620" w:hanging="1260"/>
      </w:pPr>
      <w:rPr>
        <w:rFonts w:ascii="Wingdings" w:hAnsi="Wingdings" w:hint="default"/>
        <w:color w:val="00B050"/>
        <w:u w:color="00B05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D0444"/>
    <w:multiLevelType w:val="hybridMultilevel"/>
    <w:tmpl w:val="BB6003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35BF3"/>
    <w:multiLevelType w:val="hybridMultilevel"/>
    <w:tmpl w:val="AAEE0D28"/>
    <w:lvl w:ilvl="0" w:tplc="020CCFCE">
      <w:start w:val="4"/>
      <w:numFmt w:val="bullet"/>
      <w:lvlText w:val="•"/>
      <w:lvlJc w:val="left"/>
      <w:pPr>
        <w:ind w:left="1140" w:hanging="705"/>
      </w:pPr>
      <w:rPr>
        <w:rFonts w:ascii="Verdana" w:eastAsia="Cambria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C1F5CB3"/>
    <w:multiLevelType w:val="hybridMultilevel"/>
    <w:tmpl w:val="149AAC6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52048B"/>
    <w:multiLevelType w:val="hybridMultilevel"/>
    <w:tmpl w:val="918AC462"/>
    <w:lvl w:ilvl="0" w:tplc="68A88E7C">
      <w:numFmt w:val="bullet"/>
      <w:lvlText w:val="•"/>
      <w:lvlJc w:val="left"/>
      <w:pPr>
        <w:ind w:left="1620" w:hanging="1260"/>
      </w:pPr>
      <w:rPr>
        <w:rFonts w:ascii="Verdana" w:eastAsia="Cambria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D04CE"/>
    <w:multiLevelType w:val="hybridMultilevel"/>
    <w:tmpl w:val="E44E17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66D69"/>
    <w:multiLevelType w:val="hybridMultilevel"/>
    <w:tmpl w:val="43AC82B2"/>
    <w:lvl w:ilvl="0" w:tplc="0407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8011D"/>
    <w:multiLevelType w:val="hybridMultilevel"/>
    <w:tmpl w:val="10AAABAC"/>
    <w:lvl w:ilvl="0" w:tplc="0C07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F21C6"/>
    <w:multiLevelType w:val="hybridMultilevel"/>
    <w:tmpl w:val="25F45BF6"/>
    <w:lvl w:ilvl="0" w:tplc="47BECA5E">
      <w:numFmt w:val="bullet"/>
      <w:lvlText w:val="•"/>
      <w:lvlJc w:val="left"/>
      <w:pPr>
        <w:ind w:left="1620" w:hanging="1260"/>
      </w:pPr>
      <w:rPr>
        <w:rFonts w:ascii="Verdana" w:eastAsia="Cambria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6C96"/>
    <w:multiLevelType w:val="hybridMultilevel"/>
    <w:tmpl w:val="F3EC4AC0"/>
    <w:lvl w:ilvl="0" w:tplc="020CCFCE">
      <w:start w:val="4"/>
      <w:numFmt w:val="bullet"/>
      <w:lvlText w:val="•"/>
      <w:lvlJc w:val="left"/>
      <w:pPr>
        <w:ind w:left="1065" w:hanging="705"/>
      </w:pPr>
      <w:rPr>
        <w:rFonts w:ascii="Verdana" w:eastAsia="Cambria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71274"/>
    <w:multiLevelType w:val="hybridMultilevel"/>
    <w:tmpl w:val="1A160B68"/>
    <w:lvl w:ilvl="0" w:tplc="68A88E7C">
      <w:numFmt w:val="bullet"/>
      <w:lvlText w:val="•"/>
      <w:lvlJc w:val="left"/>
      <w:pPr>
        <w:ind w:left="1980" w:hanging="1260"/>
      </w:pPr>
      <w:rPr>
        <w:rFonts w:ascii="Verdana" w:eastAsia="Cambria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F5466E"/>
    <w:multiLevelType w:val="hybridMultilevel"/>
    <w:tmpl w:val="587C11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A4E06"/>
    <w:multiLevelType w:val="hybridMultilevel"/>
    <w:tmpl w:val="1188EECA"/>
    <w:lvl w:ilvl="0" w:tplc="043849D6">
      <w:numFmt w:val="bullet"/>
      <w:lvlText w:val="-"/>
      <w:lvlJc w:val="left"/>
      <w:pPr>
        <w:ind w:left="720" w:hanging="360"/>
      </w:pPr>
      <w:rPr>
        <w:rFonts w:ascii="Verdana" w:eastAsia="Cambria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43691"/>
    <w:multiLevelType w:val="hybridMultilevel"/>
    <w:tmpl w:val="2884A1F6"/>
    <w:lvl w:ilvl="0" w:tplc="EB4C4B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E5F01"/>
    <w:multiLevelType w:val="hybridMultilevel"/>
    <w:tmpl w:val="EABCF4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34F20"/>
    <w:multiLevelType w:val="hybridMultilevel"/>
    <w:tmpl w:val="81CA7F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907A0"/>
    <w:multiLevelType w:val="hybridMultilevel"/>
    <w:tmpl w:val="6DB06A1C"/>
    <w:lvl w:ilvl="0" w:tplc="68A88E7C">
      <w:numFmt w:val="bullet"/>
      <w:lvlText w:val="•"/>
      <w:lvlJc w:val="left"/>
      <w:pPr>
        <w:ind w:left="1620" w:hanging="1260"/>
      </w:pPr>
      <w:rPr>
        <w:rFonts w:ascii="Verdana" w:eastAsia="Cambria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097009">
    <w:abstractNumId w:val="17"/>
  </w:num>
  <w:num w:numId="2" w16cid:durableId="659045616">
    <w:abstractNumId w:val="6"/>
  </w:num>
  <w:num w:numId="3" w16cid:durableId="812675133">
    <w:abstractNumId w:val="12"/>
  </w:num>
  <w:num w:numId="4" w16cid:durableId="1195926985">
    <w:abstractNumId w:val="18"/>
  </w:num>
  <w:num w:numId="5" w16cid:durableId="1044599987">
    <w:abstractNumId w:val="13"/>
  </w:num>
  <w:num w:numId="6" w16cid:durableId="211038874">
    <w:abstractNumId w:val="10"/>
  </w:num>
  <w:num w:numId="7" w16cid:durableId="1146236700">
    <w:abstractNumId w:val="2"/>
  </w:num>
  <w:num w:numId="8" w16cid:durableId="984354369">
    <w:abstractNumId w:val="14"/>
  </w:num>
  <w:num w:numId="9" w16cid:durableId="252665705">
    <w:abstractNumId w:val="0"/>
  </w:num>
  <w:num w:numId="10" w16cid:durableId="1276138291">
    <w:abstractNumId w:val="15"/>
  </w:num>
  <w:num w:numId="11" w16cid:durableId="1071268972">
    <w:abstractNumId w:val="5"/>
  </w:num>
  <w:num w:numId="12" w16cid:durableId="1062102688">
    <w:abstractNumId w:val="7"/>
  </w:num>
  <w:num w:numId="13" w16cid:durableId="1117406338">
    <w:abstractNumId w:val="1"/>
  </w:num>
  <w:num w:numId="14" w16cid:durableId="1509634626">
    <w:abstractNumId w:val="11"/>
  </w:num>
  <w:num w:numId="15" w16cid:durableId="100297586">
    <w:abstractNumId w:val="4"/>
  </w:num>
  <w:num w:numId="16" w16cid:durableId="1494685783">
    <w:abstractNumId w:val="8"/>
  </w:num>
  <w:num w:numId="17" w16cid:durableId="836110900">
    <w:abstractNumId w:val="16"/>
  </w:num>
  <w:num w:numId="18" w16cid:durableId="566457436">
    <w:abstractNumId w:val="3"/>
  </w:num>
  <w:num w:numId="19" w16cid:durableId="11016833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DF"/>
    <w:rsid w:val="00013069"/>
    <w:rsid w:val="000130B7"/>
    <w:rsid w:val="0002455E"/>
    <w:rsid w:val="00027030"/>
    <w:rsid w:val="00042C7C"/>
    <w:rsid w:val="0004469F"/>
    <w:rsid w:val="00044B97"/>
    <w:rsid w:val="00073034"/>
    <w:rsid w:val="00080BC9"/>
    <w:rsid w:val="00083521"/>
    <w:rsid w:val="000A1E72"/>
    <w:rsid w:val="000A333D"/>
    <w:rsid w:val="000A3B7D"/>
    <w:rsid w:val="000B136F"/>
    <w:rsid w:val="000B2EBD"/>
    <w:rsid w:val="000B706A"/>
    <w:rsid w:val="000C35C8"/>
    <w:rsid w:val="000C6A50"/>
    <w:rsid w:val="000D1C12"/>
    <w:rsid w:val="000D2C9E"/>
    <w:rsid w:val="000E28F1"/>
    <w:rsid w:val="000F1340"/>
    <w:rsid w:val="000F2F3D"/>
    <w:rsid w:val="00111163"/>
    <w:rsid w:val="0013108A"/>
    <w:rsid w:val="00134758"/>
    <w:rsid w:val="00135310"/>
    <w:rsid w:val="001368A3"/>
    <w:rsid w:val="0014237E"/>
    <w:rsid w:val="00146022"/>
    <w:rsid w:val="00152072"/>
    <w:rsid w:val="00154C0F"/>
    <w:rsid w:val="0015633A"/>
    <w:rsid w:val="00161465"/>
    <w:rsid w:val="00183908"/>
    <w:rsid w:val="001B059A"/>
    <w:rsid w:val="001C2A98"/>
    <w:rsid w:val="001D0587"/>
    <w:rsid w:val="001D76CC"/>
    <w:rsid w:val="001E3BF3"/>
    <w:rsid w:val="001F28BA"/>
    <w:rsid w:val="001F45E7"/>
    <w:rsid w:val="00203427"/>
    <w:rsid w:val="00203434"/>
    <w:rsid w:val="00237B61"/>
    <w:rsid w:val="00250631"/>
    <w:rsid w:val="00261FE6"/>
    <w:rsid w:val="00264505"/>
    <w:rsid w:val="00281AC9"/>
    <w:rsid w:val="002855AD"/>
    <w:rsid w:val="00294CAA"/>
    <w:rsid w:val="00294CBE"/>
    <w:rsid w:val="00297F74"/>
    <w:rsid w:val="002E2E94"/>
    <w:rsid w:val="002E75A3"/>
    <w:rsid w:val="002F4923"/>
    <w:rsid w:val="00300DE9"/>
    <w:rsid w:val="003022C9"/>
    <w:rsid w:val="003059BE"/>
    <w:rsid w:val="00306831"/>
    <w:rsid w:val="003137E7"/>
    <w:rsid w:val="00315C37"/>
    <w:rsid w:val="00352FC8"/>
    <w:rsid w:val="003844EA"/>
    <w:rsid w:val="003974F6"/>
    <w:rsid w:val="003A17C0"/>
    <w:rsid w:val="003B58F4"/>
    <w:rsid w:val="003C1A17"/>
    <w:rsid w:val="003C5EBB"/>
    <w:rsid w:val="003D4685"/>
    <w:rsid w:val="003D65A3"/>
    <w:rsid w:val="003E35E2"/>
    <w:rsid w:val="003E4717"/>
    <w:rsid w:val="003E69EA"/>
    <w:rsid w:val="003F3E4E"/>
    <w:rsid w:val="003F4A24"/>
    <w:rsid w:val="00410981"/>
    <w:rsid w:val="00416C48"/>
    <w:rsid w:val="00432843"/>
    <w:rsid w:val="0044195E"/>
    <w:rsid w:val="00456FB2"/>
    <w:rsid w:val="0046557F"/>
    <w:rsid w:val="004720BC"/>
    <w:rsid w:val="004827A2"/>
    <w:rsid w:val="00486E8C"/>
    <w:rsid w:val="004A654C"/>
    <w:rsid w:val="004C1B9C"/>
    <w:rsid w:val="004C22AF"/>
    <w:rsid w:val="004C7AF4"/>
    <w:rsid w:val="004D137F"/>
    <w:rsid w:val="004D1E97"/>
    <w:rsid w:val="004D4101"/>
    <w:rsid w:val="004D5ED6"/>
    <w:rsid w:val="004F7138"/>
    <w:rsid w:val="00500E3A"/>
    <w:rsid w:val="00507244"/>
    <w:rsid w:val="0051236A"/>
    <w:rsid w:val="0054306B"/>
    <w:rsid w:val="00547AAF"/>
    <w:rsid w:val="005641E6"/>
    <w:rsid w:val="00565198"/>
    <w:rsid w:val="005725E1"/>
    <w:rsid w:val="005802A3"/>
    <w:rsid w:val="005805CC"/>
    <w:rsid w:val="00594B34"/>
    <w:rsid w:val="005A206E"/>
    <w:rsid w:val="005A49D5"/>
    <w:rsid w:val="005C1400"/>
    <w:rsid w:val="005D659A"/>
    <w:rsid w:val="005E62F3"/>
    <w:rsid w:val="005F07F3"/>
    <w:rsid w:val="006067F7"/>
    <w:rsid w:val="00611201"/>
    <w:rsid w:val="00627827"/>
    <w:rsid w:val="0064447B"/>
    <w:rsid w:val="00646EA1"/>
    <w:rsid w:val="00660EDF"/>
    <w:rsid w:val="0067155A"/>
    <w:rsid w:val="00684294"/>
    <w:rsid w:val="00687FA9"/>
    <w:rsid w:val="006A572C"/>
    <w:rsid w:val="006C70D9"/>
    <w:rsid w:val="006D0F2F"/>
    <w:rsid w:val="006D2025"/>
    <w:rsid w:val="006E1818"/>
    <w:rsid w:val="006F6285"/>
    <w:rsid w:val="007171EF"/>
    <w:rsid w:val="00720650"/>
    <w:rsid w:val="0075762C"/>
    <w:rsid w:val="00763048"/>
    <w:rsid w:val="00766E79"/>
    <w:rsid w:val="00775C07"/>
    <w:rsid w:val="00792D71"/>
    <w:rsid w:val="00794CE7"/>
    <w:rsid w:val="0079504C"/>
    <w:rsid w:val="00797538"/>
    <w:rsid w:val="007B5A26"/>
    <w:rsid w:val="007C7485"/>
    <w:rsid w:val="00803E8E"/>
    <w:rsid w:val="00805675"/>
    <w:rsid w:val="00826227"/>
    <w:rsid w:val="00833505"/>
    <w:rsid w:val="00841C22"/>
    <w:rsid w:val="008515DD"/>
    <w:rsid w:val="008530D8"/>
    <w:rsid w:val="008569C8"/>
    <w:rsid w:val="00861F4A"/>
    <w:rsid w:val="00862BF2"/>
    <w:rsid w:val="00865696"/>
    <w:rsid w:val="00865963"/>
    <w:rsid w:val="00872D59"/>
    <w:rsid w:val="0088727B"/>
    <w:rsid w:val="008A128F"/>
    <w:rsid w:val="008C1384"/>
    <w:rsid w:val="008C73D4"/>
    <w:rsid w:val="008D4D98"/>
    <w:rsid w:val="008D7363"/>
    <w:rsid w:val="008E42ED"/>
    <w:rsid w:val="008F099B"/>
    <w:rsid w:val="00914F47"/>
    <w:rsid w:val="00922D0A"/>
    <w:rsid w:val="00931A9A"/>
    <w:rsid w:val="00936173"/>
    <w:rsid w:val="00956268"/>
    <w:rsid w:val="0096463C"/>
    <w:rsid w:val="0097280C"/>
    <w:rsid w:val="009744D4"/>
    <w:rsid w:val="00981D1B"/>
    <w:rsid w:val="009839BF"/>
    <w:rsid w:val="009B02BE"/>
    <w:rsid w:val="009B5FA4"/>
    <w:rsid w:val="009C1818"/>
    <w:rsid w:val="009C2DC8"/>
    <w:rsid w:val="009C78A0"/>
    <w:rsid w:val="009D4845"/>
    <w:rsid w:val="009E44C9"/>
    <w:rsid w:val="00A130DD"/>
    <w:rsid w:val="00A20520"/>
    <w:rsid w:val="00A222E4"/>
    <w:rsid w:val="00A3517C"/>
    <w:rsid w:val="00A6095D"/>
    <w:rsid w:val="00A84D2A"/>
    <w:rsid w:val="00A87FDF"/>
    <w:rsid w:val="00A92312"/>
    <w:rsid w:val="00A977D4"/>
    <w:rsid w:val="00A9799E"/>
    <w:rsid w:val="00AA2110"/>
    <w:rsid w:val="00AA32D4"/>
    <w:rsid w:val="00AA4D08"/>
    <w:rsid w:val="00AB08C1"/>
    <w:rsid w:val="00AF2294"/>
    <w:rsid w:val="00AF34AC"/>
    <w:rsid w:val="00B1792F"/>
    <w:rsid w:val="00B26C37"/>
    <w:rsid w:val="00B31DBC"/>
    <w:rsid w:val="00B41AC1"/>
    <w:rsid w:val="00B71C9E"/>
    <w:rsid w:val="00B726CA"/>
    <w:rsid w:val="00B86209"/>
    <w:rsid w:val="00B934FA"/>
    <w:rsid w:val="00BC5C87"/>
    <w:rsid w:val="00BC7166"/>
    <w:rsid w:val="00BF0255"/>
    <w:rsid w:val="00BF31DF"/>
    <w:rsid w:val="00BF5CA4"/>
    <w:rsid w:val="00C011ED"/>
    <w:rsid w:val="00C04059"/>
    <w:rsid w:val="00C11DBB"/>
    <w:rsid w:val="00C303E3"/>
    <w:rsid w:val="00C46232"/>
    <w:rsid w:val="00C55F79"/>
    <w:rsid w:val="00C60552"/>
    <w:rsid w:val="00C618CE"/>
    <w:rsid w:val="00C65166"/>
    <w:rsid w:val="00C72C09"/>
    <w:rsid w:val="00C7462E"/>
    <w:rsid w:val="00C74DDF"/>
    <w:rsid w:val="00C76FBF"/>
    <w:rsid w:val="00C84646"/>
    <w:rsid w:val="00C95346"/>
    <w:rsid w:val="00CA5E5B"/>
    <w:rsid w:val="00CB029A"/>
    <w:rsid w:val="00CC2644"/>
    <w:rsid w:val="00CC7851"/>
    <w:rsid w:val="00CD1ABF"/>
    <w:rsid w:val="00CE1504"/>
    <w:rsid w:val="00D03FC8"/>
    <w:rsid w:val="00D0463D"/>
    <w:rsid w:val="00D17165"/>
    <w:rsid w:val="00D47078"/>
    <w:rsid w:val="00D92EF0"/>
    <w:rsid w:val="00DA6DE0"/>
    <w:rsid w:val="00DD0987"/>
    <w:rsid w:val="00DF5E22"/>
    <w:rsid w:val="00E17EC1"/>
    <w:rsid w:val="00E233CB"/>
    <w:rsid w:val="00E343C3"/>
    <w:rsid w:val="00E461D3"/>
    <w:rsid w:val="00E466B3"/>
    <w:rsid w:val="00E5404B"/>
    <w:rsid w:val="00E61DD6"/>
    <w:rsid w:val="00E658BF"/>
    <w:rsid w:val="00E76D1F"/>
    <w:rsid w:val="00E8093B"/>
    <w:rsid w:val="00EB7BED"/>
    <w:rsid w:val="00ED369D"/>
    <w:rsid w:val="00ED7F73"/>
    <w:rsid w:val="00EE40F0"/>
    <w:rsid w:val="00EF7855"/>
    <w:rsid w:val="00F13434"/>
    <w:rsid w:val="00F15EAF"/>
    <w:rsid w:val="00F22E72"/>
    <w:rsid w:val="00F23747"/>
    <w:rsid w:val="00F324EC"/>
    <w:rsid w:val="00F3549F"/>
    <w:rsid w:val="00F3560E"/>
    <w:rsid w:val="00F37841"/>
    <w:rsid w:val="00F413FB"/>
    <w:rsid w:val="00F4676A"/>
    <w:rsid w:val="00F515A8"/>
    <w:rsid w:val="00F53CE1"/>
    <w:rsid w:val="00F63C92"/>
    <w:rsid w:val="00F83428"/>
    <w:rsid w:val="00F86BCA"/>
    <w:rsid w:val="00F91345"/>
    <w:rsid w:val="00F91502"/>
    <w:rsid w:val="00FA1EFA"/>
    <w:rsid w:val="00FA6214"/>
    <w:rsid w:val="00FB5F9A"/>
    <w:rsid w:val="00FD167A"/>
    <w:rsid w:val="00FD587B"/>
    <w:rsid w:val="00F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17E9513"/>
  <w15:docId w15:val="{E8A093C5-E0ED-4DDE-89A9-466FD21B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7166"/>
    <w:pPr>
      <w:spacing w:line="360" w:lineRule="auto"/>
    </w:pPr>
    <w:rPr>
      <w:rFonts w:ascii="Verdana" w:hAnsi="Verdana"/>
      <w:sz w:val="18"/>
      <w:lang w:val="de-DE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515DD"/>
    <w:pPr>
      <w:keepNext/>
      <w:keepLines/>
      <w:spacing w:after="12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6C09"/>
    <w:rPr>
      <w:sz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06C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6C09"/>
    <w:rPr>
      <w:sz w:val="24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130DD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130DD"/>
    <w:rPr>
      <w:rFonts w:ascii="Tahoma" w:hAnsi="Tahoma" w:cs="Tahoma"/>
      <w:sz w:val="16"/>
      <w:szCs w:val="16"/>
      <w:lang w:val="de-DE" w:eastAsia="en-US"/>
    </w:rPr>
  </w:style>
  <w:style w:type="character" w:styleId="Hyperlink">
    <w:name w:val="Hyperlink"/>
    <w:basedOn w:val="Absatz-Standardschriftart"/>
    <w:uiPriority w:val="99"/>
    <w:unhideWhenUsed/>
    <w:rsid w:val="00A130DD"/>
    <w:rPr>
      <w:color w:val="auto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15633A"/>
    <w:pPr>
      <w:spacing w:after="200"/>
    </w:pPr>
    <w:rPr>
      <w:iCs/>
      <w:color w:val="006600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515DD"/>
    <w:rPr>
      <w:rFonts w:ascii="Verdana" w:eastAsiaTheme="majorEastAsia" w:hAnsi="Verdana" w:cstheme="majorBidi"/>
      <w:color w:val="000000" w:themeColor="text1"/>
      <w:sz w:val="32"/>
      <w:szCs w:val="32"/>
      <w:lang w:val="de-DE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22AF"/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22AF"/>
    <w:rPr>
      <w:rFonts w:ascii="Segoe UI" w:hAnsi="Segoe UI" w:cs="Segoe UI"/>
      <w:sz w:val="18"/>
      <w:szCs w:val="18"/>
      <w:lang w:val="de-DE" w:eastAsia="en-US"/>
    </w:rPr>
  </w:style>
  <w:style w:type="character" w:styleId="SchwacheHervorhebung">
    <w:name w:val="Subtle Emphasis"/>
    <w:basedOn w:val="Absatz-Standardschriftart"/>
    <w:uiPriority w:val="19"/>
    <w:qFormat/>
    <w:rsid w:val="00956268"/>
    <w:rPr>
      <w:rFonts w:ascii="Verdana" w:hAnsi="Verdana"/>
      <w:i/>
      <w:iCs/>
      <w:color w:val="808080" w:themeColor="text1" w:themeTint="7F"/>
      <w:sz w:val="16"/>
    </w:rPr>
  </w:style>
  <w:style w:type="paragraph" w:styleId="StandardWeb">
    <w:name w:val="Normal (Web)"/>
    <w:basedOn w:val="Standard"/>
    <w:uiPriority w:val="99"/>
    <w:rsid w:val="00F15EA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de-AT"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F4923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CB029A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D03FC8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03FC8"/>
    <w:rPr>
      <w:lang w:val="de-DE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D03FC8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10"/>
    <w:qFormat/>
    <w:rsid w:val="00E343C3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343C3"/>
    <w:rPr>
      <w:rFonts w:ascii="Verdana" w:eastAsiaTheme="majorEastAsia" w:hAnsi="Verdana" w:cstheme="majorBidi"/>
      <w:b/>
      <w:spacing w:val="-10"/>
      <w:kern w:val="28"/>
      <w:sz w:val="28"/>
      <w:szCs w:val="56"/>
      <w:lang w:val="de-DE" w:eastAsia="en-US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17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nterkomm.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hnen-im-waldviertel.at/ueber-uns/verein-interkom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802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 Interkomm</vt:lpstr>
    </vt:vector>
  </TitlesOfParts>
  <Company>Wallenberger &amp; Linhard Regionalberatung KG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 Interkomm</dc:title>
  <dc:subject>Bodennutzung</dc:subject>
  <dc:creator>Mag. Nina Sillipp</dc:creator>
  <cp:lastModifiedBy>Nina Sillipp</cp:lastModifiedBy>
  <cp:revision>7</cp:revision>
  <cp:lastPrinted>2023-10-27T07:39:00Z</cp:lastPrinted>
  <dcterms:created xsi:type="dcterms:W3CDTF">2023-10-27T08:38:00Z</dcterms:created>
  <dcterms:modified xsi:type="dcterms:W3CDTF">2023-11-02T08:34:00Z</dcterms:modified>
  <cp:category>Öffentlichkeitsarbeit</cp:category>
</cp:coreProperties>
</file>